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DA" w:rsidRDefault="007973DA">
      <w:pPr>
        <w:pStyle w:val="ConsPlusNormal"/>
        <w:outlineLvl w:val="0"/>
      </w:pPr>
      <w:bookmarkStart w:id="0" w:name="_GoBack"/>
      <w:bookmarkEnd w:id="0"/>
      <w:r>
        <w:t>Зарегистрировано в Минюсте России 22 июля 2022 г. N 69344</w:t>
      </w:r>
    </w:p>
    <w:p w:rsidR="007973DA" w:rsidRDefault="007973DA">
      <w:pPr>
        <w:pStyle w:val="ConsPlusNormal"/>
        <w:pBdr>
          <w:top w:val="single" w:sz="6" w:space="0" w:color="auto"/>
        </w:pBdr>
        <w:spacing w:before="100" w:after="100"/>
        <w:jc w:val="both"/>
        <w:rPr>
          <w:sz w:val="2"/>
          <w:szCs w:val="2"/>
        </w:rPr>
      </w:pPr>
    </w:p>
    <w:p w:rsidR="007973DA" w:rsidRDefault="007973DA">
      <w:pPr>
        <w:pStyle w:val="ConsPlusNormal"/>
        <w:jc w:val="both"/>
      </w:pPr>
    </w:p>
    <w:p w:rsidR="007973DA" w:rsidRDefault="007973DA">
      <w:pPr>
        <w:pStyle w:val="ConsPlusTitle"/>
        <w:jc w:val="center"/>
      </w:pPr>
      <w:r>
        <w:t>ФЕДЕРАЛЬНЫЙ ФОНД ОБЯЗАТЕЛЬНОГО МЕДИЦИНСКОГО СТРАХОВАНИЯ</w:t>
      </w:r>
    </w:p>
    <w:p w:rsidR="007973DA" w:rsidRDefault="007973DA">
      <w:pPr>
        <w:pStyle w:val="ConsPlusTitle"/>
        <w:jc w:val="center"/>
      </w:pPr>
    </w:p>
    <w:p w:rsidR="007973DA" w:rsidRDefault="007973DA">
      <w:pPr>
        <w:pStyle w:val="ConsPlusTitle"/>
        <w:jc w:val="center"/>
      </w:pPr>
      <w:r>
        <w:t>ПРИКАЗ</w:t>
      </w:r>
    </w:p>
    <w:p w:rsidR="007973DA" w:rsidRDefault="007973DA">
      <w:pPr>
        <w:pStyle w:val="ConsPlusTitle"/>
        <w:jc w:val="center"/>
      </w:pPr>
      <w:r>
        <w:t>от 19 мая 2022 г. N 53н</w:t>
      </w:r>
    </w:p>
    <w:p w:rsidR="007973DA" w:rsidRDefault="007973DA">
      <w:pPr>
        <w:pStyle w:val="ConsPlusTitle"/>
        <w:jc w:val="center"/>
      </w:pPr>
    </w:p>
    <w:p w:rsidR="007973DA" w:rsidRDefault="007973DA">
      <w:pPr>
        <w:pStyle w:val="ConsPlusTitle"/>
        <w:jc w:val="center"/>
      </w:pPr>
      <w:r>
        <w:t>ОБ УТВЕРЖДЕНИИ ФОРМЫ И ПОРЯДКА</w:t>
      </w:r>
    </w:p>
    <w:p w:rsidR="007973DA" w:rsidRDefault="007973DA">
      <w:pPr>
        <w:pStyle w:val="ConsPlusTitle"/>
        <w:jc w:val="center"/>
      </w:pPr>
      <w:r>
        <w:t>ПРЕДСТАВЛЕНИЯ ОТЧЕТА ОБ ИСПОЛЬЗОВАНИИ СРЕДСТВ</w:t>
      </w:r>
    </w:p>
    <w:p w:rsidR="007973DA" w:rsidRDefault="007973DA">
      <w:pPr>
        <w:pStyle w:val="ConsPlusTitle"/>
        <w:jc w:val="center"/>
      </w:pPr>
      <w:r>
        <w:t>ИНЫХ МЕЖБЮДЖЕТНЫХ ТРАНСФЕРТОВ ИЗ БЮДЖЕТА ФЕДЕРАЛЬНОГО</w:t>
      </w:r>
    </w:p>
    <w:p w:rsidR="007973DA" w:rsidRDefault="007973DA">
      <w:pPr>
        <w:pStyle w:val="ConsPlusTitle"/>
        <w:jc w:val="center"/>
      </w:pPr>
      <w:r>
        <w:t>ФОНДА ОБЯЗАТЕЛЬНОГО МЕДИЦИНСКОГО СТРАХОВАНИЯ БЮДЖЕТАМ</w:t>
      </w:r>
    </w:p>
    <w:p w:rsidR="007973DA" w:rsidRDefault="007973DA">
      <w:pPr>
        <w:pStyle w:val="ConsPlusTitle"/>
        <w:jc w:val="center"/>
      </w:pPr>
      <w:r>
        <w:t>ТЕРРИТОРИАЛЬНЫХ ФОНДОВ ОБЯЗАТЕЛЬНОГО МЕДИЦИНСКОГО</w:t>
      </w:r>
    </w:p>
    <w:p w:rsidR="007973DA" w:rsidRDefault="007973DA">
      <w:pPr>
        <w:pStyle w:val="ConsPlusTitle"/>
        <w:jc w:val="center"/>
      </w:pPr>
      <w:r>
        <w:t>СТРАХОВАНИЯ НА ФИНАНСОВОЕ ОБЕСПЕЧЕНИЕ ОСУЩЕСТВЛЕНИЯ</w:t>
      </w:r>
    </w:p>
    <w:p w:rsidR="007973DA" w:rsidRDefault="007973DA">
      <w:pPr>
        <w:pStyle w:val="ConsPlusTitle"/>
        <w:jc w:val="center"/>
      </w:pPr>
      <w:r>
        <w:t xml:space="preserve">ДЕНЕЖНЫХ ВЫПЛАТ СТИМУЛИРУЮЩЕГО ХАРАКТЕРА </w:t>
      </w:r>
      <w:proofErr w:type="gramStart"/>
      <w:r>
        <w:t>МЕДИЦИНСКИМ</w:t>
      </w:r>
      <w:proofErr w:type="gramEnd"/>
    </w:p>
    <w:p w:rsidR="007973DA" w:rsidRDefault="007973DA">
      <w:pPr>
        <w:pStyle w:val="ConsPlusTitle"/>
        <w:jc w:val="center"/>
      </w:pPr>
      <w:r>
        <w:t>РАБОТНИКАМ ЗА ВЫЯВЛЕНИЕ ОНКОЛОГИЧЕСКИХ ЗАБОЛЕВАНИЙ</w:t>
      </w:r>
    </w:p>
    <w:p w:rsidR="007973DA" w:rsidRDefault="007973DA">
      <w:pPr>
        <w:pStyle w:val="ConsPlusTitle"/>
        <w:jc w:val="center"/>
      </w:pPr>
      <w:r>
        <w:t xml:space="preserve">В ХОДЕ ПРОВЕДЕНИЯ ДИСПАНСЕРИЗАЦИИ И </w:t>
      </w:r>
      <w:proofErr w:type="gramStart"/>
      <w:r>
        <w:t>ПРОФИЛАКТИЧЕСКИХ</w:t>
      </w:r>
      <w:proofErr w:type="gramEnd"/>
    </w:p>
    <w:p w:rsidR="007973DA" w:rsidRDefault="007973DA">
      <w:pPr>
        <w:pStyle w:val="ConsPlusTitle"/>
        <w:jc w:val="center"/>
      </w:pPr>
      <w:r>
        <w:t>МЕДИЦИНСКИХ ОСМОТРОВ НАСЕЛЕНИЯ</w:t>
      </w:r>
    </w:p>
    <w:p w:rsidR="007973DA" w:rsidRDefault="007973DA">
      <w:pPr>
        <w:pStyle w:val="ConsPlusNormal"/>
        <w:jc w:val="both"/>
      </w:pPr>
    </w:p>
    <w:p w:rsidR="007973DA" w:rsidRDefault="007973DA">
      <w:pPr>
        <w:pStyle w:val="ConsPlusNormal"/>
        <w:ind w:firstLine="540"/>
        <w:jc w:val="both"/>
      </w:pPr>
      <w:proofErr w:type="gramStart"/>
      <w:r>
        <w:t xml:space="preserve">В соответствии с </w:t>
      </w:r>
      <w:hyperlink r:id="rId5" w:history="1">
        <w:r>
          <w:rPr>
            <w:color w:val="0000FF"/>
          </w:rPr>
          <w:t>пунктами 14</w:t>
        </w:r>
      </w:hyperlink>
      <w:r>
        <w:t xml:space="preserve"> и </w:t>
      </w:r>
      <w:hyperlink r:id="rId6" w:history="1">
        <w:r>
          <w:rPr>
            <w:color w:val="0000FF"/>
          </w:rPr>
          <w:t>18</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w:t>
      </w:r>
      <w:proofErr w:type="gramEnd"/>
      <w:r>
        <w:t xml:space="preserve"> законодательства Российской Федерации, 2020, N 1, ст. 109), приказываю:</w:t>
      </w:r>
    </w:p>
    <w:p w:rsidR="007973DA" w:rsidRDefault="007973DA">
      <w:pPr>
        <w:pStyle w:val="ConsPlusNormal"/>
        <w:spacing w:before="220"/>
        <w:ind w:firstLine="540"/>
        <w:jc w:val="both"/>
      </w:pPr>
      <w:r>
        <w:t>1. Утвердить:</w:t>
      </w:r>
    </w:p>
    <w:p w:rsidR="007973DA" w:rsidRDefault="007973DA">
      <w:pPr>
        <w:pStyle w:val="ConsPlusNormal"/>
        <w:spacing w:before="220"/>
        <w:ind w:firstLine="540"/>
        <w:jc w:val="both"/>
      </w:pPr>
      <w:proofErr w:type="gramStart"/>
      <w:r>
        <w:t xml:space="preserve">а) </w:t>
      </w:r>
      <w:hyperlink w:anchor="P40" w:history="1">
        <w:r>
          <w:rPr>
            <w:color w:val="0000FF"/>
          </w:rPr>
          <w:t>форму</w:t>
        </w:r>
      </w:hyperlink>
      <w:r>
        <w:t xml:space="preserve"> отчета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приложению N 1 к настоящему приказу;</w:t>
      </w:r>
      <w:proofErr w:type="gramEnd"/>
    </w:p>
    <w:p w:rsidR="007973DA" w:rsidRDefault="007973DA">
      <w:pPr>
        <w:pStyle w:val="ConsPlusNormal"/>
        <w:spacing w:before="220"/>
        <w:ind w:firstLine="540"/>
        <w:jc w:val="both"/>
      </w:pPr>
      <w:proofErr w:type="gramStart"/>
      <w:r>
        <w:t xml:space="preserve">б) </w:t>
      </w:r>
      <w:hyperlink w:anchor="P212" w:history="1">
        <w:r>
          <w:rPr>
            <w:color w:val="0000FF"/>
          </w:rPr>
          <w:t>порядок</w:t>
        </w:r>
      </w:hyperlink>
      <w:r>
        <w:t xml:space="preserve"> представления отчета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приложению N 2 к настоящему приказу.</w:t>
      </w:r>
      <w:proofErr w:type="gramEnd"/>
    </w:p>
    <w:p w:rsidR="007973DA" w:rsidRDefault="007973DA">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Федерального фонда обязательного медицинского страхования от 29 января 2020 г. N 23 "Об утверждении формы и порядка представления отчета об использовании средств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w:t>
      </w:r>
      <w:proofErr w:type="gramEnd"/>
      <w:r>
        <w:t xml:space="preserve"> и профилактических медицинских осмотров населения" (</w:t>
      </w:r>
      <w:proofErr w:type="gramStart"/>
      <w:r>
        <w:t>зарегистрирован</w:t>
      </w:r>
      <w:proofErr w:type="gramEnd"/>
      <w:r>
        <w:t xml:space="preserve"> Министерством юстиции Российской Федерации 27 марта 2020 г., регистрационный N 57871).</w:t>
      </w:r>
    </w:p>
    <w:p w:rsidR="007973DA" w:rsidRDefault="007973DA">
      <w:pPr>
        <w:pStyle w:val="ConsPlusNormal"/>
        <w:jc w:val="both"/>
      </w:pPr>
    </w:p>
    <w:p w:rsidR="007973DA" w:rsidRDefault="007973DA">
      <w:pPr>
        <w:pStyle w:val="ConsPlusNormal"/>
        <w:jc w:val="right"/>
      </w:pPr>
      <w:r>
        <w:lastRenderedPageBreak/>
        <w:t>Председатель</w:t>
      </w:r>
    </w:p>
    <w:p w:rsidR="007973DA" w:rsidRDefault="007973DA">
      <w:pPr>
        <w:pStyle w:val="ConsPlusNormal"/>
        <w:jc w:val="right"/>
      </w:pPr>
      <w:r>
        <w:t>И.В.БАЛАНИН</w:t>
      </w:r>
    </w:p>
    <w:p w:rsidR="007973DA" w:rsidRDefault="007973DA">
      <w:pPr>
        <w:pStyle w:val="ConsPlusNormal"/>
        <w:jc w:val="both"/>
      </w:pPr>
    </w:p>
    <w:p w:rsidR="007973DA" w:rsidRDefault="007973DA">
      <w:pPr>
        <w:pStyle w:val="ConsPlusNormal"/>
        <w:jc w:val="both"/>
      </w:pPr>
    </w:p>
    <w:p w:rsidR="007973DA" w:rsidRDefault="007973DA">
      <w:pPr>
        <w:pStyle w:val="ConsPlusNormal"/>
        <w:jc w:val="both"/>
      </w:pPr>
    </w:p>
    <w:p w:rsidR="007973DA" w:rsidRDefault="007973DA">
      <w:pPr>
        <w:pStyle w:val="ConsPlusNormal"/>
        <w:jc w:val="both"/>
      </w:pPr>
    </w:p>
    <w:p w:rsidR="007973DA" w:rsidRDefault="007973DA">
      <w:pPr>
        <w:pStyle w:val="ConsPlusNormal"/>
        <w:jc w:val="both"/>
      </w:pPr>
    </w:p>
    <w:p w:rsidR="007973DA" w:rsidRDefault="007973DA">
      <w:pPr>
        <w:pStyle w:val="ConsPlusNormal"/>
        <w:jc w:val="right"/>
        <w:outlineLvl w:val="0"/>
      </w:pPr>
      <w:r>
        <w:t>Приложение N 1</w:t>
      </w:r>
    </w:p>
    <w:p w:rsidR="007973DA" w:rsidRDefault="007973DA">
      <w:pPr>
        <w:pStyle w:val="ConsPlusNormal"/>
        <w:jc w:val="right"/>
      </w:pPr>
      <w:r>
        <w:t>к приказу Федерального фонда</w:t>
      </w:r>
    </w:p>
    <w:p w:rsidR="007973DA" w:rsidRDefault="007973DA">
      <w:pPr>
        <w:pStyle w:val="ConsPlusNormal"/>
        <w:jc w:val="right"/>
      </w:pPr>
      <w:r>
        <w:t>обязательного медицинского страхования</w:t>
      </w:r>
    </w:p>
    <w:p w:rsidR="007973DA" w:rsidRDefault="007973DA">
      <w:pPr>
        <w:pStyle w:val="ConsPlusNormal"/>
        <w:jc w:val="right"/>
      </w:pPr>
      <w:r>
        <w:t>от 19 мая 2022 г. N 53н</w:t>
      </w:r>
    </w:p>
    <w:p w:rsidR="007973DA" w:rsidRDefault="007973DA">
      <w:pPr>
        <w:pStyle w:val="ConsPlusNormal"/>
        <w:jc w:val="both"/>
      </w:pPr>
    </w:p>
    <w:p w:rsidR="007973DA" w:rsidRDefault="007973DA">
      <w:pPr>
        <w:pStyle w:val="ConsPlusNormal"/>
        <w:jc w:val="right"/>
      </w:pPr>
      <w:r>
        <w:t>Форма</w:t>
      </w:r>
    </w:p>
    <w:p w:rsidR="007973DA" w:rsidRDefault="007973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973DA">
        <w:tc>
          <w:tcPr>
            <w:tcW w:w="9071" w:type="dxa"/>
            <w:tcBorders>
              <w:top w:val="nil"/>
              <w:left w:val="nil"/>
              <w:bottom w:val="nil"/>
              <w:right w:val="nil"/>
            </w:tcBorders>
          </w:tcPr>
          <w:p w:rsidR="007973DA" w:rsidRDefault="007973DA">
            <w:pPr>
              <w:pStyle w:val="ConsPlusNormal"/>
              <w:jc w:val="center"/>
            </w:pPr>
            <w:bookmarkStart w:id="1" w:name="P40"/>
            <w:bookmarkEnd w:id="1"/>
            <w:r>
              <w:t>Отчет</w:t>
            </w:r>
          </w:p>
          <w:p w:rsidR="007973DA" w:rsidRDefault="007973DA">
            <w:pPr>
              <w:pStyle w:val="ConsPlusNormal"/>
              <w:jc w:val="center"/>
            </w:pPr>
            <w:proofErr w:type="gramStart"/>
            <w:r>
              <w:t>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w:t>
            </w:r>
            <w:proofErr w:type="gramEnd"/>
            <w:r>
              <w:t xml:space="preserve"> проведения диспансеризации и профилактических медицинских осмотров населения</w:t>
            </w:r>
          </w:p>
        </w:tc>
      </w:tr>
    </w:tbl>
    <w:p w:rsidR="007973DA" w:rsidRDefault="007973D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40"/>
        <w:gridCol w:w="2154"/>
        <w:gridCol w:w="1247"/>
      </w:tblGrid>
      <w:tr w:rsidR="007973DA">
        <w:tc>
          <w:tcPr>
            <w:tcW w:w="5329" w:type="dxa"/>
            <w:vMerge w:val="restart"/>
            <w:tcBorders>
              <w:top w:val="nil"/>
              <w:left w:val="nil"/>
              <w:bottom w:val="nil"/>
              <w:right w:val="nil"/>
            </w:tcBorders>
          </w:tcPr>
          <w:p w:rsidR="007973DA" w:rsidRDefault="007973DA">
            <w:pPr>
              <w:pStyle w:val="ConsPlusNonformat"/>
              <w:jc w:val="both"/>
            </w:pPr>
            <w:r>
              <w:t xml:space="preserve">      на 1 ____________ 20__ года</w:t>
            </w:r>
          </w:p>
          <w:p w:rsidR="007973DA" w:rsidRDefault="007973DA">
            <w:pPr>
              <w:pStyle w:val="ConsPlusNonformat"/>
              <w:jc w:val="both"/>
            </w:pPr>
            <w:r>
              <w:t xml:space="preserve">              (месяц)</w:t>
            </w:r>
          </w:p>
        </w:tc>
        <w:tc>
          <w:tcPr>
            <w:tcW w:w="340" w:type="dxa"/>
            <w:tcBorders>
              <w:top w:val="nil"/>
              <w:left w:val="nil"/>
              <w:bottom w:val="nil"/>
              <w:right w:val="nil"/>
            </w:tcBorders>
          </w:tcPr>
          <w:p w:rsidR="007973DA" w:rsidRDefault="007973DA">
            <w:pPr>
              <w:pStyle w:val="ConsPlusNormal"/>
            </w:pPr>
          </w:p>
        </w:tc>
        <w:tc>
          <w:tcPr>
            <w:tcW w:w="2154" w:type="dxa"/>
            <w:tcBorders>
              <w:top w:val="nil"/>
              <w:left w:val="nil"/>
              <w:bottom w:val="nil"/>
              <w:right w:val="single" w:sz="4" w:space="0" w:color="auto"/>
            </w:tcBorders>
          </w:tcPr>
          <w:p w:rsidR="007973DA" w:rsidRDefault="007973D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973DA" w:rsidRDefault="007973DA">
            <w:pPr>
              <w:pStyle w:val="ConsPlusNormal"/>
              <w:jc w:val="center"/>
            </w:pPr>
            <w:r>
              <w:t>КОДЫ</w:t>
            </w:r>
          </w:p>
        </w:tc>
      </w:tr>
      <w:tr w:rsidR="007973DA">
        <w:tc>
          <w:tcPr>
            <w:tcW w:w="5329" w:type="dxa"/>
            <w:vMerge/>
            <w:tcBorders>
              <w:top w:val="nil"/>
              <w:left w:val="nil"/>
              <w:bottom w:val="nil"/>
              <w:right w:val="nil"/>
            </w:tcBorders>
          </w:tcPr>
          <w:p w:rsidR="007973DA" w:rsidRDefault="007973DA">
            <w:pPr>
              <w:spacing w:after="1" w:line="0" w:lineRule="atLeast"/>
            </w:pPr>
          </w:p>
        </w:tc>
        <w:tc>
          <w:tcPr>
            <w:tcW w:w="340" w:type="dxa"/>
            <w:tcBorders>
              <w:top w:val="nil"/>
              <w:left w:val="nil"/>
              <w:bottom w:val="nil"/>
              <w:right w:val="nil"/>
            </w:tcBorders>
          </w:tcPr>
          <w:p w:rsidR="007973DA" w:rsidRDefault="007973DA">
            <w:pPr>
              <w:pStyle w:val="ConsPlusNormal"/>
            </w:pPr>
          </w:p>
        </w:tc>
        <w:tc>
          <w:tcPr>
            <w:tcW w:w="2154" w:type="dxa"/>
            <w:tcBorders>
              <w:top w:val="nil"/>
              <w:left w:val="nil"/>
              <w:bottom w:val="nil"/>
              <w:right w:val="single" w:sz="4" w:space="0" w:color="auto"/>
            </w:tcBorders>
          </w:tcPr>
          <w:p w:rsidR="007973DA" w:rsidRDefault="007973DA">
            <w:pPr>
              <w:pStyle w:val="ConsPlusNormal"/>
              <w:jc w:val="both"/>
            </w:pPr>
            <w:r>
              <w:t>Форма по ОКПО</w:t>
            </w:r>
          </w:p>
        </w:tc>
        <w:tc>
          <w:tcPr>
            <w:tcW w:w="1247" w:type="dxa"/>
            <w:tcBorders>
              <w:top w:val="single" w:sz="4" w:space="0" w:color="auto"/>
              <w:left w:val="single" w:sz="4" w:space="0" w:color="auto"/>
              <w:bottom w:val="single" w:sz="4" w:space="0" w:color="auto"/>
              <w:right w:val="single" w:sz="4" w:space="0" w:color="auto"/>
            </w:tcBorders>
          </w:tcPr>
          <w:p w:rsidR="007973DA" w:rsidRDefault="007973DA">
            <w:pPr>
              <w:pStyle w:val="ConsPlusNormal"/>
            </w:pPr>
          </w:p>
        </w:tc>
      </w:tr>
      <w:tr w:rsidR="007973DA">
        <w:tc>
          <w:tcPr>
            <w:tcW w:w="5329" w:type="dxa"/>
            <w:vMerge w:val="restart"/>
            <w:tcBorders>
              <w:top w:val="nil"/>
              <w:left w:val="nil"/>
              <w:bottom w:val="nil"/>
              <w:right w:val="nil"/>
            </w:tcBorders>
          </w:tcPr>
          <w:p w:rsidR="007973DA" w:rsidRDefault="007973DA">
            <w:pPr>
              <w:pStyle w:val="ConsPlusNormal"/>
              <w:jc w:val="center"/>
            </w:pPr>
            <w:r>
              <w:t>Наименование субъекта отчетности</w:t>
            </w:r>
          </w:p>
          <w:p w:rsidR="007973DA" w:rsidRDefault="007973DA">
            <w:pPr>
              <w:pStyle w:val="ConsPlusNormal"/>
              <w:jc w:val="center"/>
            </w:pPr>
            <w:r>
              <w:t>______________________________</w:t>
            </w:r>
          </w:p>
        </w:tc>
        <w:tc>
          <w:tcPr>
            <w:tcW w:w="340" w:type="dxa"/>
            <w:tcBorders>
              <w:top w:val="nil"/>
              <w:left w:val="nil"/>
              <w:bottom w:val="nil"/>
              <w:right w:val="nil"/>
            </w:tcBorders>
          </w:tcPr>
          <w:p w:rsidR="007973DA" w:rsidRDefault="007973DA">
            <w:pPr>
              <w:pStyle w:val="ConsPlusNormal"/>
            </w:pPr>
          </w:p>
        </w:tc>
        <w:tc>
          <w:tcPr>
            <w:tcW w:w="2154" w:type="dxa"/>
            <w:tcBorders>
              <w:top w:val="nil"/>
              <w:left w:val="nil"/>
              <w:bottom w:val="nil"/>
              <w:right w:val="single" w:sz="4" w:space="0" w:color="auto"/>
            </w:tcBorders>
          </w:tcPr>
          <w:p w:rsidR="007973DA" w:rsidRDefault="007973DA">
            <w:pPr>
              <w:pStyle w:val="ConsPlusNormal"/>
              <w:jc w:val="both"/>
            </w:pPr>
            <w:r>
              <w:t>Дата</w:t>
            </w:r>
          </w:p>
        </w:tc>
        <w:tc>
          <w:tcPr>
            <w:tcW w:w="1247" w:type="dxa"/>
            <w:tcBorders>
              <w:top w:val="single" w:sz="4" w:space="0" w:color="auto"/>
              <w:left w:val="single" w:sz="4" w:space="0" w:color="auto"/>
              <w:bottom w:val="single" w:sz="4" w:space="0" w:color="auto"/>
              <w:right w:val="single" w:sz="4" w:space="0" w:color="auto"/>
            </w:tcBorders>
          </w:tcPr>
          <w:p w:rsidR="007973DA" w:rsidRDefault="007973DA">
            <w:pPr>
              <w:pStyle w:val="ConsPlusNormal"/>
            </w:pPr>
          </w:p>
        </w:tc>
      </w:tr>
      <w:tr w:rsidR="007973DA">
        <w:tc>
          <w:tcPr>
            <w:tcW w:w="5329" w:type="dxa"/>
            <w:vMerge/>
            <w:tcBorders>
              <w:top w:val="nil"/>
              <w:left w:val="nil"/>
              <w:bottom w:val="nil"/>
              <w:right w:val="nil"/>
            </w:tcBorders>
          </w:tcPr>
          <w:p w:rsidR="007973DA" w:rsidRDefault="007973DA">
            <w:pPr>
              <w:spacing w:after="1" w:line="0" w:lineRule="atLeast"/>
            </w:pPr>
          </w:p>
        </w:tc>
        <w:tc>
          <w:tcPr>
            <w:tcW w:w="340" w:type="dxa"/>
            <w:tcBorders>
              <w:top w:val="nil"/>
              <w:left w:val="nil"/>
              <w:bottom w:val="nil"/>
              <w:right w:val="nil"/>
            </w:tcBorders>
          </w:tcPr>
          <w:p w:rsidR="007973DA" w:rsidRDefault="007973DA">
            <w:pPr>
              <w:pStyle w:val="ConsPlusNormal"/>
            </w:pPr>
          </w:p>
        </w:tc>
        <w:tc>
          <w:tcPr>
            <w:tcW w:w="2154" w:type="dxa"/>
            <w:tcBorders>
              <w:top w:val="nil"/>
              <w:left w:val="nil"/>
              <w:bottom w:val="nil"/>
              <w:right w:val="single" w:sz="4" w:space="0" w:color="auto"/>
            </w:tcBorders>
          </w:tcPr>
          <w:p w:rsidR="007973DA" w:rsidRDefault="007973DA">
            <w:pPr>
              <w:pStyle w:val="ConsPlusNormal"/>
              <w:jc w:val="both"/>
            </w:pPr>
            <w:r>
              <w:t xml:space="preserve">по </w:t>
            </w:r>
            <w:hyperlink r:id="rId8"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7973DA" w:rsidRDefault="007973DA">
            <w:pPr>
              <w:pStyle w:val="ConsPlusNormal"/>
            </w:pPr>
          </w:p>
        </w:tc>
      </w:tr>
      <w:tr w:rsidR="007973DA">
        <w:tc>
          <w:tcPr>
            <w:tcW w:w="5329" w:type="dxa"/>
            <w:tcBorders>
              <w:top w:val="nil"/>
              <w:left w:val="nil"/>
              <w:bottom w:val="nil"/>
              <w:right w:val="nil"/>
            </w:tcBorders>
          </w:tcPr>
          <w:p w:rsidR="007973DA" w:rsidRDefault="007973DA">
            <w:pPr>
              <w:pStyle w:val="ConsPlusNormal"/>
            </w:pPr>
          </w:p>
        </w:tc>
        <w:tc>
          <w:tcPr>
            <w:tcW w:w="340" w:type="dxa"/>
            <w:tcBorders>
              <w:top w:val="nil"/>
              <w:left w:val="nil"/>
              <w:bottom w:val="nil"/>
              <w:right w:val="nil"/>
            </w:tcBorders>
          </w:tcPr>
          <w:p w:rsidR="007973DA" w:rsidRDefault="007973DA">
            <w:pPr>
              <w:pStyle w:val="ConsPlusNormal"/>
            </w:pPr>
          </w:p>
        </w:tc>
        <w:tc>
          <w:tcPr>
            <w:tcW w:w="2154" w:type="dxa"/>
            <w:tcBorders>
              <w:top w:val="nil"/>
              <w:left w:val="nil"/>
              <w:bottom w:val="nil"/>
              <w:right w:val="single" w:sz="4" w:space="0" w:color="auto"/>
            </w:tcBorders>
          </w:tcPr>
          <w:p w:rsidR="007973DA" w:rsidRDefault="007973DA">
            <w:pPr>
              <w:pStyle w:val="ConsPlusNormal"/>
              <w:jc w:val="both"/>
            </w:pPr>
            <w:r>
              <w:t xml:space="preserve">по </w:t>
            </w:r>
            <w:hyperlink r:id="rId9"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7973DA" w:rsidRDefault="007973DA">
            <w:pPr>
              <w:pStyle w:val="ConsPlusNormal"/>
            </w:pPr>
          </w:p>
        </w:tc>
      </w:tr>
    </w:tbl>
    <w:p w:rsidR="007973DA" w:rsidRDefault="007973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973DA">
        <w:tc>
          <w:tcPr>
            <w:tcW w:w="9071" w:type="dxa"/>
            <w:tcBorders>
              <w:top w:val="nil"/>
              <w:left w:val="nil"/>
              <w:bottom w:val="nil"/>
              <w:right w:val="nil"/>
            </w:tcBorders>
          </w:tcPr>
          <w:p w:rsidR="007973DA" w:rsidRDefault="007973DA">
            <w:pPr>
              <w:pStyle w:val="ConsPlusNormal"/>
              <w:jc w:val="right"/>
              <w:outlineLvl w:val="1"/>
            </w:pPr>
            <w:bookmarkStart w:id="2" w:name="P64"/>
            <w:bookmarkEnd w:id="2"/>
            <w:r>
              <w:t>Таблица N 1</w:t>
            </w:r>
          </w:p>
        </w:tc>
      </w:tr>
    </w:tbl>
    <w:p w:rsidR="007973DA" w:rsidRDefault="007973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80"/>
        <w:gridCol w:w="850"/>
        <w:gridCol w:w="850"/>
        <w:gridCol w:w="850"/>
        <w:gridCol w:w="850"/>
        <w:gridCol w:w="850"/>
        <w:gridCol w:w="964"/>
        <w:gridCol w:w="964"/>
        <w:gridCol w:w="1020"/>
      </w:tblGrid>
      <w:tr w:rsidR="007973DA">
        <w:tc>
          <w:tcPr>
            <w:tcW w:w="1191" w:type="dxa"/>
            <w:vMerge w:val="restart"/>
          </w:tcPr>
          <w:p w:rsidR="007973DA" w:rsidRDefault="007973DA">
            <w:pPr>
              <w:pStyle w:val="ConsPlusNormal"/>
              <w:jc w:val="center"/>
            </w:pPr>
            <w:r>
              <w:t>Наименование медицинской организации</w:t>
            </w:r>
          </w:p>
        </w:tc>
        <w:tc>
          <w:tcPr>
            <w:tcW w:w="7878" w:type="dxa"/>
            <w:gridSpan w:val="9"/>
          </w:tcPr>
          <w:p w:rsidR="007973DA" w:rsidRDefault="007973DA">
            <w:pPr>
              <w:pStyle w:val="ConsPlusNormal"/>
              <w:jc w:val="center"/>
            </w:pPr>
            <w:r>
              <w:t>Количество случаев впервые выявленных онкологических заболеваний</w:t>
            </w:r>
          </w:p>
        </w:tc>
      </w:tr>
      <w:tr w:rsidR="007973DA">
        <w:tc>
          <w:tcPr>
            <w:tcW w:w="1191" w:type="dxa"/>
            <w:vMerge/>
          </w:tcPr>
          <w:p w:rsidR="007973DA" w:rsidRDefault="007973DA">
            <w:pPr>
              <w:spacing w:after="1" w:line="0" w:lineRule="atLeast"/>
            </w:pPr>
          </w:p>
        </w:tc>
        <w:tc>
          <w:tcPr>
            <w:tcW w:w="680" w:type="dxa"/>
            <w:vMerge w:val="restart"/>
          </w:tcPr>
          <w:p w:rsidR="007973DA" w:rsidRDefault="007973DA">
            <w:pPr>
              <w:pStyle w:val="ConsPlusNormal"/>
              <w:jc w:val="center"/>
            </w:pPr>
            <w:r>
              <w:t>всего</w:t>
            </w:r>
          </w:p>
        </w:tc>
        <w:tc>
          <w:tcPr>
            <w:tcW w:w="7198" w:type="dxa"/>
            <w:gridSpan w:val="8"/>
          </w:tcPr>
          <w:p w:rsidR="007973DA" w:rsidRDefault="007973DA">
            <w:pPr>
              <w:pStyle w:val="ConsPlusNormal"/>
              <w:jc w:val="center"/>
            </w:pPr>
            <w:r>
              <w:t>в том числе</w:t>
            </w:r>
          </w:p>
        </w:tc>
      </w:tr>
      <w:tr w:rsidR="007973DA">
        <w:tc>
          <w:tcPr>
            <w:tcW w:w="1191" w:type="dxa"/>
            <w:vMerge/>
          </w:tcPr>
          <w:p w:rsidR="007973DA" w:rsidRDefault="007973DA">
            <w:pPr>
              <w:spacing w:after="1" w:line="0" w:lineRule="atLeast"/>
            </w:pPr>
          </w:p>
        </w:tc>
        <w:tc>
          <w:tcPr>
            <w:tcW w:w="680" w:type="dxa"/>
            <w:vMerge/>
          </w:tcPr>
          <w:p w:rsidR="007973DA" w:rsidRDefault="007973DA">
            <w:pPr>
              <w:spacing w:after="1" w:line="0" w:lineRule="atLeast"/>
            </w:pPr>
          </w:p>
        </w:tc>
        <w:tc>
          <w:tcPr>
            <w:tcW w:w="850" w:type="dxa"/>
            <w:vMerge w:val="restart"/>
          </w:tcPr>
          <w:p w:rsidR="007973DA" w:rsidRDefault="007973DA">
            <w:pPr>
              <w:pStyle w:val="ConsPlusNormal"/>
              <w:jc w:val="center"/>
            </w:pPr>
            <w:r>
              <w:t>I стадия</w:t>
            </w:r>
          </w:p>
        </w:tc>
        <w:tc>
          <w:tcPr>
            <w:tcW w:w="850" w:type="dxa"/>
            <w:vMerge w:val="restart"/>
          </w:tcPr>
          <w:p w:rsidR="007973DA" w:rsidRDefault="007973DA">
            <w:pPr>
              <w:pStyle w:val="ConsPlusNormal"/>
              <w:jc w:val="center"/>
            </w:pPr>
            <w:r>
              <w:t>II стадия</w:t>
            </w:r>
          </w:p>
        </w:tc>
        <w:tc>
          <w:tcPr>
            <w:tcW w:w="850" w:type="dxa"/>
            <w:vMerge w:val="restart"/>
          </w:tcPr>
          <w:p w:rsidR="007973DA" w:rsidRDefault="007973DA">
            <w:pPr>
              <w:pStyle w:val="ConsPlusNormal"/>
              <w:jc w:val="center"/>
            </w:pPr>
            <w:r>
              <w:t>III стадия</w:t>
            </w:r>
          </w:p>
        </w:tc>
        <w:tc>
          <w:tcPr>
            <w:tcW w:w="850" w:type="dxa"/>
            <w:vMerge w:val="restart"/>
          </w:tcPr>
          <w:p w:rsidR="007973DA" w:rsidRDefault="007973DA">
            <w:pPr>
              <w:pStyle w:val="ConsPlusNormal"/>
              <w:jc w:val="center"/>
            </w:pPr>
            <w:r>
              <w:t>IV стадия</w:t>
            </w:r>
          </w:p>
        </w:tc>
        <w:tc>
          <w:tcPr>
            <w:tcW w:w="850" w:type="dxa"/>
            <w:vMerge w:val="restart"/>
          </w:tcPr>
          <w:p w:rsidR="007973DA" w:rsidRDefault="007973DA">
            <w:pPr>
              <w:pStyle w:val="ConsPlusNormal"/>
              <w:jc w:val="center"/>
            </w:pPr>
            <w:r>
              <w:t>дети от 0 - 17 лет</w:t>
            </w:r>
          </w:p>
        </w:tc>
        <w:tc>
          <w:tcPr>
            <w:tcW w:w="2948" w:type="dxa"/>
            <w:gridSpan w:val="3"/>
          </w:tcPr>
          <w:p w:rsidR="007973DA" w:rsidRDefault="007973DA">
            <w:pPr>
              <w:pStyle w:val="ConsPlusNormal"/>
              <w:jc w:val="center"/>
            </w:pPr>
            <w:r>
              <w:t>взрослое население</w:t>
            </w:r>
          </w:p>
        </w:tc>
      </w:tr>
      <w:tr w:rsidR="007973DA">
        <w:tc>
          <w:tcPr>
            <w:tcW w:w="1191" w:type="dxa"/>
            <w:vMerge/>
          </w:tcPr>
          <w:p w:rsidR="007973DA" w:rsidRDefault="007973DA">
            <w:pPr>
              <w:spacing w:after="1" w:line="0" w:lineRule="atLeast"/>
            </w:pPr>
          </w:p>
        </w:tc>
        <w:tc>
          <w:tcPr>
            <w:tcW w:w="680" w:type="dxa"/>
            <w:vMerge/>
          </w:tcPr>
          <w:p w:rsidR="007973DA" w:rsidRDefault="007973DA">
            <w:pPr>
              <w:spacing w:after="1" w:line="0" w:lineRule="atLeast"/>
            </w:pPr>
          </w:p>
        </w:tc>
        <w:tc>
          <w:tcPr>
            <w:tcW w:w="850" w:type="dxa"/>
            <w:vMerge/>
          </w:tcPr>
          <w:p w:rsidR="007973DA" w:rsidRDefault="007973DA">
            <w:pPr>
              <w:spacing w:after="1" w:line="0" w:lineRule="atLeast"/>
            </w:pPr>
          </w:p>
        </w:tc>
        <w:tc>
          <w:tcPr>
            <w:tcW w:w="850" w:type="dxa"/>
            <w:vMerge/>
          </w:tcPr>
          <w:p w:rsidR="007973DA" w:rsidRDefault="007973DA">
            <w:pPr>
              <w:spacing w:after="1" w:line="0" w:lineRule="atLeast"/>
            </w:pPr>
          </w:p>
        </w:tc>
        <w:tc>
          <w:tcPr>
            <w:tcW w:w="850" w:type="dxa"/>
            <w:vMerge/>
          </w:tcPr>
          <w:p w:rsidR="007973DA" w:rsidRDefault="007973DA">
            <w:pPr>
              <w:spacing w:after="1" w:line="0" w:lineRule="atLeast"/>
            </w:pPr>
          </w:p>
        </w:tc>
        <w:tc>
          <w:tcPr>
            <w:tcW w:w="850" w:type="dxa"/>
            <w:vMerge/>
          </w:tcPr>
          <w:p w:rsidR="007973DA" w:rsidRDefault="007973DA">
            <w:pPr>
              <w:spacing w:after="1" w:line="0" w:lineRule="atLeast"/>
            </w:pPr>
          </w:p>
        </w:tc>
        <w:tc>
          <w:tcPr>
            <w:tcW w:w="850" w:type="dxa"/>
            <w:vMerge/>
          </w:tcPr>
          <w:p w:rsidR="007973DA" w:rsidRDefault="007973DA">
            <w:pPr>
              <w:spacing w:after="1" w:line="0" w:lineRule="atLeast"/>
            </w:pPr>
          </w:p>
        </w:tc>
        <w:tc>
          <w:tcPr>
            <w:tcW w:w="964" w:type="dxa"/>
          </w:tcPr>
          <w:p w:rsidR="007973DA" w:rsidRDefault="007973DA">
            <w:pPr>
              <w:pStyle w:val="ConsPlusNormal"/>
              <w:jc w:val="center"/>
            </w:pPr>
            <w:r>
              <w:t>от 18 - 64 лет</w:t>
            </w:r>
          </w:p>
        </w:tc>
        <w:tc>
          <w:tcPr>
            <w:tcW w:w="964" w:type="dxa"/>
          </w:tcPr>
          <w:p w:rsidR="007973DA" w:rsidRDefault="007973DA">
            <w:pPr>
              <w:pStyle w:val="ConsPlusNormal"/>
              <w:jc w:val="center"/>
            </w:pPr>
            <w:r>
              <w:t>65 лет</w:t>
            </w:r>
          </w:p>
        </w:tc>
        <w:tc>
          <w:tcPr>
            <w:tcW w:w="1020" w:type="dxa"/>
          </w:tcPr>
          <w:p w:rsidR="007973DA" w:rsidRDefault="007973DA">
            <w:pPr>
              <w:pStyle w:val="ConsPlusNormal"/>
              <w:jc w:val="center"/>
            </w:pPr>
            <w:r>
              <w:t>66 лет и старше</w:t>
            </w:r>
          </w:p>
        </w:tc>
      </w:tr>
      <w:tr w:rsidR="007973DA">
        <w:tc>
          <w:tcPr>
            <w:tcW w:w="1191" w:type="dxa"/>
          </w:tcPr>
          <w:p w:rsidR="007973DA" w:rsidRDefault="007973DA">
            <w:pPr>
              <w:pStyle w:val="ConsPlusNormal"/>
              <w:jc w:val="center"/>
            </w:pPr>
            <w:r>
              <w:t>1</w:t>
            </w:r>
          </w:p>
        </w:tc>
        <w:tc>
          <w:tcPr>
            <w:tcW w:w="680" w:type="dxa"/>
          </w:tcPr>
          <w:p w:rsidR="007973DA" w:rsidRDefault="007973DA">
            <w:pPr>
              <w:pStyle w:val="ConsPlusNormal"/>
              <w:jc w:val="center"/>
            </w:pPr>
            <w:r>
              <w:t>2</w:t>
            </w:r>
          </w:p>
        </w:tc>
        <w:tc>
          <w:tcPr>
            <w:tcW w:w="850" w:type="dxa"/>
          </w:tcPr>
          <w:p w:rsidR="007973DA" w:rsidRDefault="007973DA">
            <w:pPr>
              <w:pStyle w:val="ConsPlusNormal"/>
              <w:jc w:val="center"/>
            </w:pPr>
            <w:r>
              <w:t>3</w:t>
            </w:r>
          </w:p>
        </w:tc>
        <w:tc>
          <w:tcPr>
            <w:tcW w:w="850" w:type="dxa"/>
          </w:tcPr>
          <w:p w:rsidR="007973DA" w:rsidRDefault="007973DA">
            <w:pPr>
              <w:pStyle w:val="ConsPlusNormal"/>
              <w:jc w:val="center"/>
            </w:pPr>
            <w:r>
              <w:t>4</w:t>
            </w:r>
          </w:p>
        </w:tc>
        <w:tc>
          <w:tcPr>
            <w:tcW w:w="850" w:type="dxa"/>
          </w:tcPr>
          <w:p w:rsidR="007973DA" w:rsidRDefault="007973DA">
            <w:pPr>
              <w:pStyle w:val="ConsPlusNormal"/>
              <w:jc w:val="center"/>
            </w:pPr>
            <w:r>
              <w:t>5</w:t>
            </w:r>
          </w:p>
        </w:tc>
        <w:tc>
          <w:tcPr>
            <w:tcW w:w="850" w:type="dxa"/>
          </w:tcPr>
          <w:p w:rsidR="007973DA" w:rsidRDefault="007973DA">
            <w:pPr>
              <w:pStyle w:val="ConsPlusNormal"/>
              <w:jc w:val="center"/>
            </w:pPr>
            <w:r>
              <w:t>6</w:t>
            </w:r>
          </w:p>
        </w:tc>
        <w:tc>
          <w:tcPr>
            <w:tcW w:w="850" w:type="dxa"/>
          </w:tcPr>
          <w:p w:rsidR="007973DA" w:rsidRDefault="007973DA">
            <w:pPr>
              <w:pStyle w:val="ConsPlusNormal"/>
              <w:jc w:val="center"/>
            </w:pPr>
            <w:r>
              <w:t>7</w:t>
            </w:r>
          </w:p>
        </w:tc>
        <w:tc>
          <w:tcPr>
            <w:tcW w:w="964" w:type="dxa"/>
          </w:tcPr>
          <w:p w:rsidR="007973DA" w:rsidRDefault="007973DA">
            <w:pPr>
              <w:pStyle w:val="ConsPlusNormal"/>
              <w:jc w:val="center"/>
            </w:pPr>
            <w:r>
              <w:t>8</w:t>
            </w:r>
          </w:p>
        </w:tc>
        <w:tc>
          <w:tcPr>
            <w:tcW w:w="964" w:type="dxa"/>
          </w:tcPr>
          <w:p w:rsidR="007973DA" w:rsidRDefault="007973DA">
            <w:pPr>
              <w:pStyle w:val="ConsPlusNormal"/>
              <w:jc w:val="center"/>
            </w:pPr>
            <w:r>
              <w:t>9</w:t>
            </w:r>
          </w:p>
        </w:tc>
        <w:tc>
          <w:tcPr>
            <w:tcW w:w="1020" w:type="dxa"/>
          </w:tcPr>
          <w:p w:rsidR="007973DA" w:rsidRDefault="007973DA">
            <w:pPr>
              <w:pStyle w:val="ConsPlusNormal"/>
              <w:jc w:val="center"/>
            </w:pPr>
            <w:r>
              <w:t>10</w:t>
            </w:r>
          </w:p>
        </w:tc>
      </w:tr>
    </w:tbl>
    <w:p w:rsidR="007973DA" w:rsidRDefault="007973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973DA">
        <w:tc>
          <w:tcPr>
            <w:tcW w:w="9071" w:type="dxa"/>
            <w:tcBorders>
              <w:top w:val="nil"/>
              <w:left w:val="nil"/>
              <w:bottom w:val="nil"/>
              <w:right w:val="nil"/>
            </w:tcBorders>
          </w:tcPr>
          <w:p w:rsidR="007973DA" w:rsidRDefault="007973DA">
            <w:pPr>
              <w:pStyle w:val="ConsPlusNormal"/>
              <w:jc w:val="right"/>
              <w:outlineLvl w:val="1"/>
            </w:pPr>
            <w:bookmarkStart w:id="3" w:name="P90"/>
            <w:bookmarkEnd w:id="3"/>
            <w:r>
              <w:t>Таблица N 2</w:t>
            </w:r>
          </w:p>
        </w:tc>
      </w:tr>
    </w:tbl>
    <w:p w:rsidR="007973DA" w:rsidRDefault="007973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50"/>
        <w:gridCol w:w="1288"/>
        <w:gridCol w:w="1296"/>
      </w:tblGrid>
      <w:tr w:rsidR="007973DA">
        <w:tc>
          <w:tcPr>
            <w:tcW w:w="5613" w:type="dxa"/>
            <w:vMerge w:val="restart"/>
          </w:tcPr>
          <w:p w:rsidR="007973DA" w:rsidRDefault="007973DA">
            <w:pPr>
              <w:pStyle w:val="ConsPlusNormal"/>
              <w:jc w:val="center"/>
            </w:pPr>
            <w:r>
              <w:t>Наименование показателя</w:t>
            </w:r>
          </w:p>
        </w:tc>
        <w:tc>
          <w:tcPr>
            <w:tcW w:w="850" w:type="dxa"/>
            <w:vMerge w:val="restart"/>
          </w:tcPr>
          <w:p w:rsidR="007973DA" w:rsidRDefault="007973DA">
            <w:pPr>
              <w:pStyle w:val="ConsPlusNormal"/>
              <w:jc w:val="center"/>
            </w:pPr>
            <w:r>
              <w:t>Код строки</w:t>
            </w:r>
          </w:p>
        </w:tc>
        <w:tc>
          <w:tcPr>
            <w:tcW w:w="2584" w:type="dxa"/>
            <w:gridSpan w:val="2"/>
          </w:tcPr>
          <w:p w:rsidR="007973DA" w:rsidRDefault="007973DA">
            <w:pPr>
              <w:pStyle w:val="ConsPlusNormal"/>
              <w:jc w:val="center"/>
            </w:pPr>
            <w:r>
              <w:t>Сумма средств, рублей</w:t>
            </w:r>
          </w:p>
        </w:tc>
      </w:tr>
      <w:tr w:rsidR="007973DA">
        <w:tc>
          <w:tcPr>
            <w:tcW w:w="5613" w:type="dxa"/>
            <w:vMerge/>
          </w:tcPr>
          <w:p w:rsidR="007973DA" w:rsidRDefault="007973DA">
            <w:pPr>
              <w:spacing w:after="1" w:line="0" w:lineRule="atLeast"/>
            </w:pPr>
          </w:p>
        </w:tc>
        <w:tc>
          <w:tcPr>
            <w:tcW w:w="850" w:type="dxa"/>
            <w:vMerge/>
          </w:tcPr>
          <w:p w:rsidR="007973DA" w:rsidRDefault="007973DA">
            <w:pPr>
              <w:spacing w:after="1" w:line="0" w:lineRule="atLeast"/>
            </w:pPr>
          </w:p>
        </w:tc>
        <w:tc>
          <w:tcPr>
            <w:tcW w:w="1288" w:type="dxa"/>
          </w:tcPr>
          <w:p w:rsidR="007973DA" w:rsidRDefault="007973DA">
            <w:pPr>
              <w:pStyle w:val="ConsPlusNormal"/>
              <w:jc w:val="center"/>
            </w:pPr>
            <w:r>
              <w:t>в отчетном периоде</w:t>
            </w:r>
          </w:p>
        </w:tc>
        <w:tc>
          <w:tcPr>
            <w:tcW w:w="1296" w:type="dxa"/>
          </w:tcPr>
          <w:p w:rsidR="007973DA" w:rsidRDefault="007973DA">
            <w:pPr>
              <w:pStyle w:val="ConsPlusNormal"/>
              <w:jc w:val="center"/>
            </w:pPr>
            <w:r>
              <w:t>нарастающим итогом</w:t>
            </w:r>
          </w:p>
        </w:tc>
      </w:tr>
      <w:tr w:rsidR="007973DA">
        <w:tc>
          <w:tcPr>
            <w:tcW w:w="5613" w:type="dxa"/>
          </w:tcPr>
          <w:p w:rsidR="007973DA" w:rsidRDefault="007973DA">
            <w:pPr>
              <w:pStyle w:val="ConsPlusNormal"/>
              <w:jc w:val="center"/>
            </w:pPr>
            <w:r>
              <w:lastRenderedPageBreak/>
              <w:t>1</w:t>
            </w:r>
          </w:p>
        </w:tc>
        <w:tc>
          <w:tcPr>
            <w:tcW w:w="850" w:type="dxa"/>
          </w:tcPr>
          <w:p w:rsidR="007973DA" w:rsidRDefault="007973DA">
            <w:pPr>
              <w:pStyle w:val="ConsPlusNormal"/>
              <w:jc w:val="center"/>
            </w:pPr>
            <w:r>
              <w:t>2</w:t>
            </w:r>
          </w:p>
        </w:tc>
        <w:tc>
          <w:tcPr>
            <w:tcW w:w="1288" w:type="dxa"/>
          </w:tcPr>
          <w:p w:rsidR="007973DA" w:rsidRDefault="007973DA">
            <w:pPr>
              <w:pStyle w:val="ConsPlusNormal"/>
              <w:jc w:val="center"/>
            </w:pPr>
            <w:r>
              <w:t>3</w:t>
            </w:r>
          </w:p>
        </w:tc>
        <w:tc>
          <w:tcPr>
            <w:tcW w:w="1296" w:type="dxa"/>
          </w:tcPr>
          <w:p w:rsidR="007973DA" w:rsidRDefault="007973DA">
            <w:pPr>
              <w:pStyle w:val="ConsPlusNormal"/>
              <w:jc w:val="center"/>
            </w:pPr>
            <w:r>
              <w:t>4</w:t>
            </w:r>
          </w:p>
        </w:tc>
      </w:tr>
      <w:tr w:rsidR="007973DA">
        <w:tc>
          <w:tcPr>
            <w:tcW w:w="9047" w:type="dxa"/>
            <w:gridSpan w:val="4"/>
          </w:tcPr>
          <w:p w:rsidR="007973DA" w:rsidRDefault="007973DA">
            <w:pPr>
              <w:pStyle w:val="ConsPlusNormal"/>
              <w:outlineLvl w:val="2"/>
            </w:pPr>
            <w:r>
              <w:t>Раздел 1</w:t>
            </w:r>
          </w:p>
        </w:tc>
      </w:tr>
      <w:tr w:rsidR="007973DA">
        <w:tc>
          <w:tcPr>
            <w:tcW w:w="5613" w:type="dxa"/>
          </w:tcPr>
          <w:p w:rsidR="007973DA" w:rsidRDefault="007973DA">
            <w:pPr>
              <w:pStyle w:val="ConsPlusNormal"/>
              <w:jc w:val="both"/>
            </w:pPr>
            <w:r>
              <w:t>Остаток средств иных межбюджетных трансфертов в бюджете территориального фонда обязательного медицинского страхования на начало отчетного периода</w:t>
            </w:r>
          </w:p>
        </w:tc>
        <w:tc>
          <w:tcPr>
            <w:tcW w:w="850" w:type="dxa"/>
            <w:vAlign w:val="center"/>
          </w:tcPr>
          <w:p w:rsidR="007973DA" w:rsidRDefault="007973DA">
            <w:pPr>
              <w:pStyle w:val="ConsPlusNormal"/>
              <w:jc w:val="center"/>
            </w:pPr>
            <w:r>
              <w:t>1.1</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jc w:val="both"/>
            </w:pPr>
            <w:r>
              <w:t>Поступило в бюджет территориального фонда обязательного медицинского страхования, в том числе:</w:t>
            </w:r>
          </w:p>
        </w:tc>
        <w:tc>
          <w:tcPr>
            <w:tcW w:w="850" w:type="dxa"/>
            <w:vAlign w:val="center"/>
          </w:tcPr>
          <w:p w:rsidR="007973DA" w:rsidRDefault="007973DA">
            <w:pPr>
              <w:pStyle w:val="ConsPlusNormal"/>
              <w:jc w:val="center"/>
            </w:pPr>
            <w:r>
              <w:t>1.2</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ind w:left="283"/>
              <w:jc w:val="both"/>
            </w:pPr>
            <w:r>
              <w:t>иных межбюджетных трансфертов из бюджета Федерального фонда обязательного медицинского страхования</w:t>
            </w:r>
          </w:p>
        </w:tc>
        <w:tc>
          <w:tcPr>
            <w:tcW w:w="850" w:type="dxa"/>
            <w:vAlign w:val="center"/>
          </w:tcPr>
          <w:p w:rsidR="007973DA" w:rsidRDefault="007973DA">
            <w:pPr>
              <w:pStyle w:val="ConsPlusNormal"/>
              <w:jc w:val="center"/>
            </w:pPr>
            <w:r>
              <w:t>1.2.1</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ind w:left="283"/>
              <w:jc w:val="both"/>
            </w:pPr>
            <w:r>
              <w:t>возвратов медицинскими организациями средств иных межбюджетных трансфертов</w:t>
            </w:r>
          </w:p>
        </w:tc>
        <w:tc>
          <w:tcPr>
            <w:tcW w:w="850" w:type="dxa"/>
            <w:vAlign w:val="center"/>
          </w:tcPr>
          <w:p w:rsidR="007973DA" w:rsidRDefault="007973DA">
            <w:pPr>
              <w:pStyle w:val="ConsPlusNormal"/>
              <w:jc w:val="center"/>
            </w:pPr>
            <w:r>
              <w:t>1.2.2</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jc w:val="both"/>
            </w:pPr>
            <w:r>
              <w:t>Направлено средств иных межбюджетных трансфертов в медицинские организации</w:t>
            </w:r>
          </w:p>
        </w:tc>
        <w:tc>
          <w:tcPr>
            <w:tcW w:w="850" w:type="dxa"/>
            <w:vAlign w:val="center"/>
          </w:tcPr>
          <w:p w:rsidR="007973DA" w:rsidRDefault="007973DA">
            <w:pPr>
              <w:pStyle w:val="ConsPlusNormal"/>
              <w:jc w:val="center"/>
            </w:pPr>
            <w:r>
              <w:t>1.3</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jc w:val="both"/>
            </w:pPr>
            <w:r>
              <w:t>Возвращено территориальным фондом обязательного медицинского страхования в бюджет Федерального фонда обязательного медицинского страхования иных межбюджетных трансфертов, в том числе:</w:t>
            </w:r>
          </w:p>
        </w:tc>
        <w:tc>
          <w:tcPr>
            <w:tcW w:w="850" w:type="dxa"/>
            <w:vAlign w:val="center"/>
          </w:tcPr>
          <w:p w:rsidR="007973DA" w:rsidRDefault="007973DA">
            <w:pPr>
              <w:pStyle w:val="ConsPlusNormal"/>
              <w:jc w:val="center"/>
            </w:pPr>
            <w:r>
              <w:t>1.4</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ind w:left="283"/>
              <w:jc w:val="both"/>
            </w:pPr>
            <w:r>
              <w:t>использованных не по целевому назначению за отчетные периоды прошлых лет</w:t>
            </w:r>
          </w:p>
        </w:tc>
        <w:tc>
          <w:tcPr>
            <w:tcW w:w="850" w:type="dxa"/>
            <w:vAlign w:val="center"/>
          </w:tcPr>
          <w:p w:rsidR="007973DA" w:rsidRDefault="007973DA">
            <w:pPr>
              <w:pStyle w:val="ConsPlusNormal"/>
              <w:jc w:val="center"/>
            </w:pPr>
            <w:r>
              <w:t>1.4.1</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jc w:val="both"/>
            </w:pPr>
            <w:r>
              <w:t>Остаток средств иных межбюджетных трансфертов в бюджете территориального фонда обязательного медицинского страхования на конец отчетного периода</w:t>
            </w:r>
          </w:p>
        </w:tc>
        <w:tc>
          <w:tcPr>
            <w:tcW w:w="850" w:type="dxa"/>
            <w:vAlign w:val="center"/>
          </w:tcPr>
          <w:p w:rsidR="007973DA" w:rsidRDefault="007973DA">
            <w:pPr>
              <w:pStyle w:val="ConsPlusNormal"/>
              <w:jc w:val="center"/>
            </w:pPr>
            <w:r>
              <w:t>1.5</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9047" w:type="dxa"/>
            <w:gridSpan w:val="4"/>
          </w:tcPr>
          <w:p w:rsidR="007973DA" w:rsidRDefault="007973DA">
            <w:pPr>
              <w:pStyle w:val="ConsPlusNormal"/>
              <w:outlineLvl w:val="2"/>
            </w:pPr>
            <w:bookmarkStart w:id="4" w:name="P134"/>
            <w:bookmarkEnd w:id="4"/>
            <w:r>
              <w:t>Раздел 2</w:t>
            </w:r>
          </w:p>
        </w:tc>
      </w:tr>
      <w:tr w:rsidR="007973DA">
        <w:tc>
          <w:tcPr>
            <w:tcW w:w="5613" w:type="dxa"/>
          </w:tcPr>
          <w:p w:rsidR="007973DA" w:rsidRDefault="007973DA">
            <w:pPr>
              <w:pStyle w:val="ConsPlusNormal"/>
              <w:jc w:val="both"/>
            </w:pPr>
            <w:r>
              <w:t>Остаток средств иных межбюджетных трансфертов в медицинских организациях на начало отчетного периода</w:t>
            </w:r>
          </w:p>
        </w:tc>
        <w:tc>
          <w:tcPr>
            <w:tcW w:w="850" w:type="dxa"/>
            <w:vAlign w:val="center"/>
          </w:tcPr>
          <w:p w:rsidR="007973DA" w:rsidRDefault="007973DA">
            <w:pPr>
              <w:pStyle w:val="ConsPlusNormal"/>
              <w:jc w:val="center"/>
            </w:pPr>
            <w:r>
              <w:t>2.1</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jc w:val="both"/>
            </w:pPr>
            <w:r>
              <w:t>Поступило средств иных межбюджетных трансфертов в медицинские организации из бюджета территориального фонда обязательного медицинского страхования</w:t>
            </w:r>
          </w:p>
        </w:tc>
        <w:tc>
          <w:tcPr>
            <w:tcW w:w="850" w:type="dxa"/>
            <w:vAlign w:val="center"/>
          </w:tcPr>
          <w:p w:rsidR="007973DA" w:rsidRDefault="007973DA">
            <w:pPr>
              <w:pStyle w:val="ConsPlusNormal"/>
              <w:jc w:val="center"/>
            </w:pPr>
            <w:r>
              <w:t>2.2</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jc w:val="both"/>
            </w:pPr>
            <w:r>
              <w:t>Использовано средств иных межбюджетных трансфертов медицинскими организациями на осуществление денежных выплат, всего, в том числе:</w:t>
            </w:r>
          </w:p>
        </w:tc>
        <w:tc>
          <w:tcPr>
            <w:tcW w:w="850" w:type="dxa"/>
            <w:vAlign w:val="center"/>
          </w:tcPr>
          <w:p w:rsidR="007973DA" w:rsidRDefault="007973DA">
            <w:pPr>
              <w:pStyle w:val="ConsPlusNormal"/>
              <w:jc w:val="center"/>
            </w:pPr>
            <w:r>
              <w:t>2.3</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ind w:left="283"/>
              <w:jc w:val="both"/>
            </w:pPr>
            <w:proofErr w:type="gramStart"/>
            <w:r>
              <w:t xml:space="preserve">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направившему пациента на осмотр (консультацию) к медицинскому работнику, направившему пациента на осмотр (консультацию) </w:t>
            </w:r>
            <w:r>
              <w:lastRenderedPageBreak/>
              <w:t>врача-онколога или направившему на осмотр (консультацию) врача-онколога</w:t>
            </w:r>
            <w:proofErr w:type="gramEnd"/>
          </w:p>
        </w:tc>
        <w:tc>
          <w:tcPr>
            <w:tcW w:w="850" w:type="dxa"/>
            <w:vAlign w:val="center"/>
          </w:tcPr>
          <w:p w:rsidR="007973DA" w:rsidRDefault="007973DA">
            <w:pPr>
              <w:pStyle w:val="ConsPlusNormal"/>
              <w:jc w:val="center"/>
            </w:pPr>
            <w:r>
              <w:lastRenderedPageBreak/>
              <w:t>2.3.1</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ind w:left="283"/>
              <w:jc w:val="both"/>
            </w:pPr>
            <w:r>
              <w:lastRenderedPageBreak/>
              <w:t>медицинскому работнику, направившему пациента на осмотр (консультацию) врача-онколога</w:t>
            </w:r>
          </w:p>
        </w:tc>
        <w:tc>
          <w:tcPr>
            <w:tcW w:w="850" w:type="dxa"/>
            <w:vAlign w:val="center"/>
          </w:tcPr>
          <w:p w:rsidR="007973DA" w:rsidRDefault="007973DA">
            <w:pPr>
              <w:pStyle w:val="ConsPlusNormal"/>
              <w:jc w:val="center"/>
            </w:pPr>
            <w:r>
              <w:t>2.3.2</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ind w:left="283"/>
              <w:jc w:val="both"/>
            </w:pPr>
            <w:r>
              <w:t>медицинскому работнику, осуществившему своевременное установление диспансерного наблюдения за пациентом с онкологическим заболеванием</w:t>
            </w:r>
          </w:p>
        </w:tc>
        <w:tc>
          <w:tcPr>
            <w:tcW w:w="850" w:type="dxa"/>
            <w:vAlign w:val="center"/>
          </w:tcPr>
          <w:p w:rsidR="007973DA" w:rsidRDefault="007973DA">
            <w:pPr>
              <w:pStyle w:val="ConsPlusNormal"/>
              <w:jc w:val="center"/>
            </w:pPr>
            <w:r>
              <w:t>2.3.3</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jc w:val="both"/>
            </w:pPr>
            <w:r>
              <w:t>Возвращено медицинскими организациями средств иных межбюджетных трансфертов в бюджет территориального фонда обязательного медицинского страхования, в том числе:</w:t>
            </w:r>
          </w:p>
        </w:tc>
        <w:tc>
          <w:tcPr>
            <w:tcW w:w="850" w:type="dxa"/>
            <w:vAlign w:val="center"/>
          </w:tcPr>
          <w:p w:rsidR="007973DA" w:rsidRDefault="007973DA">
            <w:pPr>
              <w:pStyle w:val="ConsPlusNormal"/>
              <w:jc w:val="center"/>
            </w:pPr>
            <w:r>
              <w:t>2.4</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ind w:left="283"/>
              <w:jc w:val="both"/>
            </w:pPr>
            <w:proofErr w:type="gramStart"/>
            <w:r>
              <w:t>использованных</w:t>
            </w:r>
            <w:proofErr w:type="gramEnd"/>
            <w:r>
              <w:t xml:space="preserve"> не по целевому назначению в текущем финансовом году</w:t>
            </w:r>
          </w:p>
        </w:tc>
        <w:tc>
          <w:tcPr>
            <w:tcW w:w="850" w:type="dxa"/>
            <w:vAlign w:val="center"/>
          </w:tcPr>
          <w:p w:rsidR="007973DA" w:rsidRDefault="007973DA">
            <w:pPr>
              <w:pStyle w:val="ConsPlusNormal"/>
              <w:jc w:val="center"/>
            </w:pPr>
            <w:r>
              <w:t>2.4.1</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ind w:left="283"/>
              <w:jc w:val="both"/>
            </w:pPr>
            <w:r>
              <w:t>использованных не по целевому назначению за отчетные периоды прошлых лет</w:t>
            </w:r>
          </w:p>
        </w:tc>
        <w:tc>
          <w:tcPr>
            <w:tcW w:w="850" w:type="dxa"/>
            <w:vAlign w:val="center"/>
          </w:tcPr>
          <w:p w:rsidR="007973DA" w:rsidRDefault="007973DA">
            <w:pPr>
              <w:pStyle w:val="ConsPlusNormal"/>
              <w:jc w:val="center"/>
            </w:pPr>
            <w:r>
              <w:t>2.4.2</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r w:rsidR="007973DA">
        <w:tc>
          <w:tcPr>
            <w:tcW w:w="5613" w:type="dxa"/>
          </w:tcPr>
          <w:p w:rsidR="007973DA" w:rsidRDefault="007973DA">
            <w:pPr>
              <w:pStyle w:val="ConsPlusNormal"/>
              <w:jc w:val="both"/>
            </w:pPr>
            <w:r>
              <w:t>Остаток средств иных межбюджетных трансфертов в медицинских организациях на конец отчетного периода</w:t>
            </w:r>
          </w:p>
        </w:tc>
        <w:tc>
          <w:tcPr>
            <w:tcW w:w="850" w:type="dxa"/>
            <w:vAlign w:val="center"/>
          </w:tcPr>
          <w:p w:rsidR="007973DA" w:rsidRDefault="007973DA">
            <w:pPr>
              <w:pStyle w:val="ConsPlusNormal"/>
              <w:jc w:val="center"/>
            </w:pPr>
            <w:r>
              <w:t>2.5</w:t>
            </w:r>
          </w:p>
        </w:tc>
        <w:tc>
          <w:tcPr>
            <w:tcW w:w="1288" w:type="dxa"/>
            <w:vAlign w:val="center"/>
          </w:tcPr>
          <w:p w:rsidR="007973DA" w:rsidRDefault="007973DA">
            <w:pPr>
              <w:pStyle w:val="ConsPlusNormal"/>
            </w:pPr>
          </w:p>
        </w:tc>
        <w:tc>
          <w:tcPr>
            <w:tcW w:w="1296" w:type="dxa"/>
            <w:vAlign w:val="center"/>
          </w:tcPr>
          <w:p w:rsidR="007973DA" w:rsidRDefault="007973DA">
            <w:pPr>
              <w:pStyle w:val="ConsPlusNormal"/>
            </w:pPr>
          </w:p>
        </w:tc>
      </w:tr>
    </w:tbl>
    <w:p w:rsidR="007973DA" w:rsidRDefault="007973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1304"/>
        <w:gridCol w:w="350"/>
        <w:gridCol w:w="1304"/>
        <w:gridCol w:w="1587"/>
      </w:tblGrid>
      <w:tr w:rsidR="007973DA">
        <w:tc>
          <w:tcPr>
            <w:tcW w:w="4479" w:type="dxa"/>
            <w:tcBorders>
              <w:top w:val="nil"/>
              <w:left w:val="nil"/>
              <w:bottom w:val="nil"/>
              <w:right w:val="nil"/>
            </w:tcBorders>
            <w:vAlign w:val="bottom"/>
          </w:tcPr>
          <w:p w:rsidR="007973DA" w:rsidRDefault="007973DA">
            <w:pPr>
              <w:pStyle w:val="ConsPlusNormal"/>
              <w:ind w:left="283"/>
            </w:pPr>
            <w:r>
              <w:t>Руководитель (уполномоченное лицо)</w:t>
            </w:r>
          </w:p>
        </w:tc>
        <w:tc>
          <w:tcPr>
            <w:tcW w:w="1304" w:type="dxa"/>
            <w:tcBorders>
              <w:top w:val="nil"/>
              <w:left w:val="nil"/>
              <w:bottom w:val="single" w:sz="4" w:space="0" w:color="auto"/>
              <w:right w:val="nil"/>
            </w:tcBorders>
          </w:tcPr>
          <w:p w:rsidR="007973DA" w:rsidRDefault="007973DA">
            <w:pPr>
              <w:pStyle w:val="ConsPlusNormal"/>
            </w:pPr>
          </w:p>
        </w:tc>
        <w:tc>
          <w:tcPr>
            <w:tcW w:w="350" w:type="dxa"/>
            <w:tcBorders>
              <w:top w:val="nil"/>
              <w:left w:val="nil"/>
              <w:bottom w:val="nil"/>
              <w:right w:val="nil"/>
            </w:tcBorders>
          </w:tcPr>
          <w:p w:rsidR="007973DA" w:rsidRDefault="007973DA">
            <w:pPr>
              <w:pStyle w:val="ConsPlusNormal"/>
            </w:pPr>
          </w:p>
        </w:tc>
        <w:tc>
          <w:tcPr>
            <w:tcW w:w="1304" w:type="dxa"/>
            <w:tcBorders>
              <w:top w:val="nil"/>
              <w:left w:val="nil"/>
              <w:bottom w:val="nil"/>
              <w:right w:val="nil"/>
            </w:tcBorders>
            <w:vAlign w:val="bottom"/>
          </w:tcPr>
          <w:p w:rsidR="007973DA" w:rsidRDefault="007973DA">
            <w:pPr>
              <w:pStyle w:val="ConsPlusNormal"/>
              <w:jc w:val="center"/>
            </w:pPr>
            <w:r>
              <w:t>М.П.</w:t>
            </w:r>
          </w:p>
        </w:tc>
        <w:tc>
          <w:tcPr>
            <w:tcW w:w="1587" w:type="dxa"/>
            <w:tcBorders>
              <w:top w:val="nil"/>
              <w:left w:val="nil"/>
              <w:bottom w:val="single" w:sz="4" w:space="0" w:color="auto"/>
              <w:right w:val="nil"/>
            </w:tcBorders>
          </w:tcPr>
          <w:p w:rsidR="007973DA" w:rsidRDefault="007973DA">
            <w:pPr>
              <w:pStyle w:val="ConsPlusNormal"/>
            </w:pPr>
          </w:p>
        </w:tc>
      </w:tr>
      <w:tr w:rsidR="007973DA">
        <w:tc>
          <w:tcPr>
            <w:tcW w:w="4479" w:type="dxa"/>
            <w:tcBorders>
              <w:top w:val="nil"/>
              <w:left w:val="nil"/>
              <w:bottom w:val="nil"/>
              <w:right w:val="nil"/>
            </w:tcBorders>
          </w:tcPr>
          <w:p w:rsidR="007973DA" w:rsidRDefault="007973DA">
            <w:pPr>
              <w:pStyle w:val="ConsPlusNormal"/>
            </w:pPr>
          </w:p>
        </w:tc>
        <w:tc>
          <w:tcPr>
            <w:tcW w:w="1304" w:type="dxa"/>
            <w:tcBorders>
              <w:top w:val="single" w:sz="4" w:space="0" w:color="auto"/>
              <w:left w:val="nil"/>
              <w:bottom w:val="nil"/>
              <w:right w:val="nil"/>
            </w:tcBorders>
          </w:tcPr>
          <w:p w:rsidR="007973DA" w:rsidRDefault="007973DA">
            <w:pPr>
              <w:pStyle w:val="ConsPlusNormal"/>
              <w:jc w:val="center"/>
            </w:pPr>
            <w:r>
              <w:t>(подпись)</w:t>
            </w:r>
          </w:p>
        </w:tc>
        <w:tc>
          <w:tcPr>
            <w:tcW w:w="350" w:type="dxa"/>
            <w:tcBorders>
              <w:top w:val="nil"/>
              <w:left w:val="nil"/>
              <w:bottom w:val="nil"/>
              <w:right w:val="nil"/>
            </w:tcBorders>
          </w:tcPr>
          <w:p w:rsidR="007973DA" w:rsidRDefault="007973DA">
            <w:pPr>
              <w:pStyle w:val="ConsPlusNormal"/>
            </w:pPr>
          </w:p>
        </w:tc>
        <w:tc>
          <w:tcPr>
            <w:tcW w:w="1304" w:type="dxa"/>
            <w:tcBorders>
              <w:top w:val="nil"/>
              <w:left w:val="nil"/>
              <w:bottom w:val="nil"/>
              <w:right w:val="nil"/>
            </w:tcBorders>
          </w:tcPr>
          <w:p w:rsidR="007973DA" w:rsidRDefault="007973DA">
            <w:pPr>
              <w:pStyle w:val="ConsPlusNormal"/>
              <w:jc w:val="center"/>
            </w:pPr>
            <w:r>
              <w:t>(при наличии)</w:t>
            </w:r>
          </w:p>
        </w:tc>
        <w:tc>
          <w:tcPr>
            <w:tcW w:w="1587" w:type="dxa"/>
            <w:tcBorders>
              <w:top w:val="single" w:sz="4" w:space="0" w:color="auto"/>
              <w:left w:val="nil"/>
              <w:bottom w:val="nil"/>
              <w:right w:val="nil"/>
            </w:tcBorders>
          </w:tcPr>
          <w:p w:rsidR="007973DA" w:rsidRDefault="007973DA">
            <w:pPr>
              <w:pStyle w:val="ConsPlusNormal"/>
              <w:jc w:val="center"/>
            </w:pPr>
            <w:r>
              <w:t>(расшифровка подписи)</w:t>
            </w:r>
          </w:p>
        </w:tc>
      </w:tr>
    </w:tbl>
    <w:p w:rsidR="007973DA" w:rsidRDefault="007973D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530"/>
        <w:gridCol w:w="566"/>
        <w:gridCol w:w="1303"/>
        <w:gridCol w:w="2097"/>
      </w:tblGrid>
      <w:tr w:rsidR="007973DA">
        <w:tc>
          <w:tcPr>
            <w:tcW w:w="1927" w:type="dxa"/>
            <w:tcBorders>
              <w:top w:val="nil"/>
              <w:left w:val="nil"/>
              <w:bottom w:val="nil"/>
              <w:right w:val="nil"/>
            </w:tcBorders>
          </w:tcPr>
          <w:p w:rsidR="007973DA" w:rsidRDefault="007973DA">
            <w:pPr>
              <w:pStyle w:val="ConsPlusNormal"/>
              <w:ind w:left="283"/>
            </w:pPr>
            <w:r>
              <w:t>Исполнитель</w:t>
            </w:r>
          </w:p>
        </w:tc>
        <w:tc>
          <w:tcPr>
            <w:tcW w:w="1530" w:type="dxa"/>
            <w:tcBorders>
              <w:top w:val="nil"/>
              <w:left w:val="nil"/>
              <w:bottom w:val="single" w:sz="4" w:space="0" w:color="auto"/>
              <w:right w:val="nil"/>
            </w:tcBorders>
          </w:tcPr>
          <w:p w:rsidR="007973DA" w:rsidRDefault="007973DA">
            <w:pPr>
              <w:pStyle w:val="ConsPlusNormal"/>
            </w:pPr>
          </w:p>
        </w:tc>
        <w:tc>
          <w:tcPr>
            <w:tcW w:w="566" w:type="dxa"/>
            <w:tcBorders>
              <w:top w:val="nil"/>
              <w:left w:val="nil"/>
              <w:bottom w:val="nil"/>
              <w:right w:val="nil"/>
            </w:tcBorders>
          </w:tcPr>
          <w:p w:rsidR="007973DA" w:rsidRDefault="007973DA">
            <w:pPr>
              <w:pStyle w:val="ConsPlusNormal"/>
            </w:pPr>
          </w:p>
        </w:tc>
        <w:tc>
          <w:tcPr>
            <w:tcW w:w="1303" w:type="dxa"/>
            <w:tcBorders>
              <w:top w:val="nil"/>
              <w:left w:val="nil"/>
              <w:bottom w:val="single" w:sz="4" w:space="0" w:color="auto"/>
              <w:right w:val="nil"/>
            </w:tcBorders>
          </w:tcPr>
          <w:p w:rsidR="007973DA" w:rsidRDefault="007973DA">
            <w:pPr>
              <w:pStyle w:val="ConsPlusNormal"/>
            </w:pPr>
          </w:p>
        </w:tc>
        <w:tc>
          <w:tcPr>
            <w:tcW w:w="2097" w:type="dxa"/>
            <w:tcBorders>
              <w:top w:val="nil"/>
              <w:left w:val="nil"/>
              <w:bottom w:val="single" w:sz="4" w:space="0" w:color="auto"/>
              <w:right w:val="nil"/>
            </w:tcBorders>
          </w:tcPr>
          <w:p w:rsidR="007973DA" w:rsidRDefault="007973DA">
            <w:pPr>
              <w:pStyle w:val="ConsPlusNormal"/>
            </w:pPr>
          </w:p>
        </w:tc>
      </w:tr>
      <w:tr w:rsidR="007973DA">
        <w:tblPrEx>
          <w:tblBorders>
            <w:insideH w:val="none" w:sz="0" w:space="0" w:color="auto"/>
          </w:tblBorders>
        </w:tblPrEx>
        <w:tc>
          <w:tcPr>
            <w:tcW w:w="1927" w:type="dxa"/>
            <w:tcBorders>
              <w:top w:val="nil"/>
              <w:left w:val="nil"/>
              <w:bottom w:val="nil"/>
              <w:right w:val="nil"/>
            </w:tcBorders>
          </w:tcPr>
          <w:p w:rsidR="007973DA" w:rsidRDefault="007973DA">
            <w:pPr>
              <w:pStyle w:val="ConsPlusNormal"/>
            </w:pPr>
          </w:p>
        </w:tc>
        <w:tc>
          <w:tcPr>
            <w:tcW w:w="1530" w:type="dxa"/>
            <w:tcBorders>
              <w:top w:val="single" w:sz="4" w:space="0" w:color="auto"/>
              <w:left w:val="nil"/>
              <w:bottom w:val="nil"/>
              <w:right w:val="nil"/>
            </w:tcBorders>
          </w:tcPr>
          <w:p w:rsidR="007973DA" w:rsidRDefault="007973DA">
            <w:pPr>
              <w:pStyle w:val="ConsPlusNormal"/>
              <w:jc w:val="center"/>
            </w:pPr>
            <w:r>
              <w:t>(должность)</w:t>
            </w:r>
          </w:p>
        </w:tc>
        <w:tc>
          <w:tcPr>
            <w:tcW w:w="566" w:type="dxa"/>
            <w:tcBorders>
              <w:top w:val="nil"/>
              <w:left w:val="nil"/>
              <w:bottom w:val="nil"/>
              <w:right w:val="nil"/>
            </w:tcBorders>
          </w:tcPr>
          <w:p w:rsidR="007973DA" w:rsidRDefault="007973DA">
            <w:pPr>
              <w:pStyle w:val="ConsPlusNormal"/>
            </w:pPr>
          </w:p>
        </w:tc>
        <w:tc>
          <w:tcPr>
            <w:tcW w:w="1303" w:type="dxa"/>
            <w:tcBorders>
              <w:top w:val="single" w:sz="4" w:space="0" w:color="auto"/>
              <w:left w:val="nil"/>
              <w:bottom w:val="nil"/>
              <w:right w:val="nil"/>
            </w:tcBorders>
          </w:tcPr>
          <w:p w:rsidR="007973DA" w:rsidRDefault="007973DA">
            <w:pPr>
              <w:pStyle w:val="ConsPlusNormal"/>
              <w:jc w:val="center"/>
            </w:pPr>
            <w:r>
              <w:t>(подпись)</w:t>
            </w:r>
          </w:p>
        </w:tc>
        <w:tc>
          <w:tcPr>
            <w:tcW w:w="2097" w:type="dxa"/>
            <w:tcBorders>
              <w:top w:val="single" w:sz="4" w:space="0" w:color="auto"/>
              <w:left w:val="nil"/>
              <w:bottom w:val="nil"/>
              <w:right w:val="nil"/>
            </w:tcBorders>
          </w:tcPr>
          <w:p w:rsidR="007973DA" w:rsidRDefault="007973DA">
            <w:pPr>
              <w:pStyle w:val="ConsPlusNormal"/>
              <w:jc w:val="center"/>
            </w:pPr>
            <w:r>
              <w:t>(расшифровка подписи)</w:t>
            </w:r>
          </w:p>
        </w:tc>
      </w:tr>
      <w:tr w:rsidR="007973DA">
        <w:tblPrEx>
          <w:tblBorders>
            <w:insideH w:val="none" w:sz="0" w:space="0" w:color="auto"/>
          </w:tblBorders>
        </w:tblPrEx>
        <w:tc>
          <w:tcPr>
            <w:tcW w:w="3457" w:type="dxa"/>
            <w:gridSpan w:val="2"/>
            <w:tcBorders>
              <w:top w:val="nil"/>
              <w:left w:val="nil"/>
              <w:bottom w:val="nil"/>
              <w:right w:val="nil"/>
            </w:tcBorders>
          </w:tcPr>
          <w:p w:rsidR="007973DA" w:rsidRDefault="007973DA">
            <w:pPr>
              <w:pStyle w:val="ConsPlusNormal"/>
              <w:jc w:val="center"/>
            </w:pPr>
            <w:r>
              <w:t>"__" ____________ 20__ г.</w:t>
            </w:r>
          </w:p>
          <w:p w:rsidR="007973DA" w:rsidRDefault="007973DA">
            <w:pPr>
              <w:pStyle w:val="ConsPlusNormal"/>
              <w:jc w:val="center"/>
            </w:pPr>
            <w:r>
              <w:t>(дата составления)</w:t>
            </w:r>
          </w:p>
        </w:tc>
        <w:tc>
          <w:tcPr>
            <w:tcW w:w="566" w:type="dxa"/>
            <w:tcBorders>
              <w:top w:val="nil"/>
              <w:left w:val="nil"/>
              <w:bottom w:val="nil"/>
              <w:right w:val="nil"/>
            </w:tcBorders>
          </w:tcPr>
          <w:p w:rsidR="007973DA" w:rsidRDefault="007973DA">
            <w:pPr>
              <w:pStyle w:val="ConsPlusNormal"/>
            </w:pPr>
          </w:p>
        </w:tc>
        <w:tc>
          <w:tcPr>
            <w:tcW w:w="1303" w:type="dxa"/>
            <w:tcBorders>
              <w:top w:val="nil"/>
              <w:left w:val="nil"/>
              <w:bottom w:val="nil"/>
              <w:right w:val="nil"/>
            </w:tcBorders>
          </w:tcPr>
          <w:p w:rsidR="007973DA" w:rsidRDefault="007973DA">
            <w:pPr>
              <w:pStyle w:val="ConsPlusNormal"/>
            </w:pPr>
          </w:p>
        </w:tc>
        <w:tc>
          <w:tcPr>
            <w:tcW w:w="2097" w:type="dxa"/>
            <w:tcBorders>
              <w:top w:val="nil"/>
              <w:left w:val="nil"/>
              <w:bottom w:val="nil"/>
              <w:right w:val="nil"/>
            </w:tcBorders>
          </w:tcPr>
          <w:p w:rsidR="007973DA" w:rsidRDefault="007973DA">
            <w:pPr>
              <w:pStyle w:val="ConsPlusNormal"/>
            </w:pPr>
          </w:p>
        </w:tc>
      </w:tr>
    </w:tbl>
    <w:p w:rsidR="007973DA" w:rsidRDefault="007973DA">
      <w:pPr>
        <w:pStyle w:val="ConsPlusNormal"/>
        <w:jc w:val="both"/>
      </w:pPr>
    </w:p>
    <w:p w:rsidR="007973DA" w:rsidRDefault="007973DA">
      <w:pPr>
        <w:pStyle w:val="ConsPlusNormal"/>
        <w:jc w:val="both"/>
      </w:pPr>
    </w:p>
    <w:p w:rsidR="007973DA" w:rsidRDefault="007973DA">
      <w:pPr>
        <w:pStyle w:val="ConsPlusNormal"/>
        <w:jc w:val="both"/>
      </w:pPr>
    </w:p>
    <w:p w:rsidR="007973DA" w:rsidRDefault="007973DA">
      <w:pPr>
        <w:pStyle w:val="ConsPlusNormal"/>
        <w:jc w:val="both"/>
      </w:pPr>
    </w:p>
    <w:p w:rsidR="007973DA" w:rsidRDefault="007973DA">
      <w:pPr>
        <w:pStyle w:val="ConsPlusNormal"/>
        <w:jc w:val="both"/>
      </w:pPr>
    </w:p>
    <w:p w:rsidR="007973DA" w:rsidRDefault="007973DA">
      <w:pPr>
        <w:pStyle w:val="ConsPlusNormal"/>
        <w:jc w:val="right"/>
        <w:outlineLvl w:val="0"/>
      </w:pPr>
      <w:r>
        <w:t>Приложение N 2</w:t>
      </w:r>
    </w:p>
    <w:p w:rsidR="007973DA" w:rsidRDefault="007973DA">
      <w:pPr>
        <w:pStyle w:val="ConsPlusNormal"/>
        <w:jc w:val="right"/>
      </w:pPr>
      <w:r>
        <w:t>к приказу Федерального фонда</w:t>
      </w:r>
    </w:p>
    <w:p w:rsidR="007973DA" w:rsidRDefault="007973DA">
      <w:pPr>
        <w:pStyle w:val="ConsPlusNormal"/>
        <w:jc w:val="right"/>
      </w:pPr>
      <w:r>
        <w:t>обязательного медицинского страхования</w:t>
      </w:r>
    </w:p>
    <w:p w:rsidR="007973DA" w:rsidRDefault="007973DA">
      <w:pPr>
        <w:pStyle w:val="ConsPlusNormal"/>
        <w:jc w:val="right"/>
      </w:pPr>
      <w:r>
        <w:t>от 19 мая 2022 г. N 53н</w:t>
      </w:r>
    </w:p>
    <w:p w:rsidR="007973DA" w:rsidRDefault="007973DA">
      <w:pPr>
        <w:pStyle w:val="ConsPlusNormal"/>
        <w:jc w:val="both"/>
      </w:pPr>
    </w:p>
    <w:p w:rsidR="007973DA" w:rsidRDefault="007973DA">
      <w:pPr>
        <w:pStyle w:val="ConsPlusTitle"/>
        <w:jc w:val="center"/>
      </w:pPr>
      <w:bookmarkStart w:id="5" w:name="P212"/>
      <w:bookmarkEnd w:id="5"/>
      <w:r>
        <w:t>ПОРЯДОК</w:t>
      </w:r>
    </w:p>
    <w:p w:rsidR="007973DA" w:rsidRDefault="007973DA">
      <w:pPr>
        <w:pStyle w:val="ConsPlusTitle"/>
        <w:jc w:val="center"/>
      </w:pPr>
      <w:r>
        <w:t>ПРЕДСТАВЛЕНИЯ ОТЧЕТА ОБ ИСПОЛЬЗОВАНИИ ИНЫХ МЕЖБЮДЖЕТНЫХ</w:t>
      </w:r>
    </w:p>
    <w:p w:rsidR="007973DA" w:rsidRDefault="007973DA">
      <w:pPr>
        <w:pStyle w:val="ConsPlusTitle"/>
        <w:jc w:val="center"/>
      </w:pPr>
      <w:r>
        <w:t>ТРАНСФЕРТОВ ИЗ БЮДЖЕТА ФЕДЕРАЛЬНОГО ФОНДА ОБЯЗАТЕЛЬНОГО</w:t>
      </w:r>
    </w:p>
    <w:p w:rsidR="007973DA" w:rsidRDefault="007973DA">
      <w:pPr>
        <w:pStyle w:val="ConsPlusTitle"/>
        <w:jc w:val="center"/>
      </w:pPr>
      <w:r>
        <w:t>МЕДИЦИНСКОГО СТРАХОВАНИЯ БЮДЖЕТАМ ТЕРРИТОРИАЛЬНЫХ ФОНДОВ</w:t>
      </w:r>
    </w:p>
    <w:p w:rsidR="007973DA" w:rsidRDefault="007973DA">
      <w:pPr>
        <w:pStyle w:val="ConsPlusTitle"/>
        <w:jc w:val="center"/>
      </w:pPr>
      <w:r>
        <w:t xml:space="preserve">ОБЯЗАТЕЛЬНОГО МЕДИЦИНСКОГО СТРАХОВАНИЯ НА </w:t>
      </w:r>
      <w:proofErr w:type="gramStart"/>
      <w:r>
        <w:t>ФИНАНСОВОЕ</w:t>
      </w:r>
      <w:proofErr w:type="gramEnd"/>
    </w:p>
    <w:p w:rsidR="007973DA" w:rsidRDefault="007973DA">
      <w:pPr>
        <w:pStyle w:val="ConsPlusTitle"/>
        <w:jc w:val="center"/>
      </w:pPr>
      <w:r>
        <w:t>ОБЕСПЕЧЕНИЕ ОСУЩЕСТВЛЕНИЯ ДЕНЕЖНЫХ ВЫПЛАТ СТИМУЛИРУЮЩЕГО</w:t>
      </w:r>
    </w:p>
    <w:p w:rsidR="007973DA" w:rsidRDefault="007973DA">
      <w:pPr>
        <w:pStyle w:val="ConsPlusTitle"/>
        <w:jc w:val="center"/>
      </w:pPr>
      <w:r>
        <w:lastRenderedPageBreak/>
        <w:t>ХАРАКТЕРА МЕДИЦИНСКИМ РАБОТНИКАМ ЗА ВЫЯВЛЕНИЕ</w:t>
      </w:r>
    </w:p>
    <w:p w:rsidR="007973DA" w:rsidRDefault="007973DA">
      <w:pPr>
        <w:pStyle w:val="ConsPlusTitle"/>
        <w:jc w:val="center"/>
      </w:pPr>
      <w:r>
        <w:t>ОНКОЛОГИЧЕСКИХ ЗАБОЛЕВАНИЙ В ХОДЕ ПРОВЕДЕНИЯ</w:t>
      </w:r>
    </w:p>
    <w:p w:rsidR="007973DA" w:rsidRDefault="007973DA">
      <w:pPr>
        <w:pStyle w:val="ConsPlusTitle"/>
        <w:jc w:val="center"/>
      </w:pPr>
      <w:r>
        <w:t xml:space="preserve">ДИСПАНСЕРИЗАЦИИ И </w:t>
      </w:r>
      <w:proofErr w:type="gramStart"/>
      <w:r>
        <w:t>ПРОФИЛАКТИЧЕСКИХ</w:t>
      </w:r>
      <w:proofErr w:type="gramEnd"/>
      <w:r>
        <w:t xml:space="preserve"> МЕДИЦИНСКИХ</w:t>
      </w:r>
    </w:p>
    <w:p w:rsidR="007973DA" w:rsidRDefault="007973DA">
      <w:pPr>
        <w:pStyle w:val="ConsPlusTitle"/>
        <w:jc w:val="center"/>
      </w:pPr>
      <w:r>
        <w:t>ОСМОТРОВ НАСЕЛЕНИЯ</w:t>
      </w:r>
    </w:p>
    <w:p w:rsidR="007973DA" w:rsidRDefault="007973DA">
      <w:pPr>
        <w:pStyle w:val="ConsPlusNormal"/>
        <w:jc w:val="both"/>
      </w:pPr>
    </w:p>
    <w:p w:rsidR="007973DA" w:rsidRDefault="007973DA">
      <w:pPr>
        <w:pStyle w:val="ConsPlusNormal"/>
        <w:ind w:firstLine="540"/>
        <w:jc w:val="both"/>
      </w:pPr>
      <w:r>
        <w:t xml:space="preserve">1. </w:t>
      </w:r>
      <w:hyperlink w:anchor="P40" w:history="1">
        <w:proofErr w:type="gramStart"/>
        <w:r>
          <w:rPr>
            <w:color w:val="0000FF"/>
          </w:rPr>
          <w:t>Отчет</w:t>
        </w:r>
      </w:hyperlink>
      <w:r>
        <w:t xml:space="preserve"> об использовании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отчет, онкологические заболевания) составляется по состоянию на первое число месяца, следующего за отчетным периодом.</w:t>
      </w:r>
      <w:proofErr w:type="gramEnd"/>
    </w:p>
    <w:p w:rsidR="007973DA" w:rsidRDefault="007973DA">
      <w:pPr>
        <w:pStyle w:val="ConsPlusNormal"/>
        <w:spacing w:before="220"/>
        <w:ind w:firstLine="540"/>
        <w:jc w:val="both"/>
      </w:pPr>
      <w:r>
        <w:t xml:space="preserve">2. </w:t>
      </w:r>
      <w:hyperlink w:anchor="P40" w:history="1">
        <w:r>
          <w:rPr>
            <w:color w:val="0000FF"/>
          </w:rPr>
          <w:t>Отчет</w:t>
        </w:r>
      </w:hyperlink>
      <w:r>
        <w:t xml:space="preserve"> представляется ежемесячно нарастающим итогом в электронном виде:</w:t>
      </w:r>
    </w:p>
    <w:p w:rsidR="007973DA" w:rsidRDefault="007973DA">
      <w:pPr>
        <w:pStyle w:val="ConsPlusNormal"/>
        <w:spacing w:before="220"/>
        <w:ind w:firstLine="540"/>
        <w:jc w:val="both"/>
      </w:pPr>
      <w:r>
        <w:t>2.1. медицинскими организациями - в территориальный фонд обязательного медицинского страхования в срок до 5 числа месяца, следующего за отчетным периодом, в том числе медицинскими организациями, в которых работают медицинские работники:</w:t>
      </w:r>
    </w:p>
    <w:p w:rsidR="007973DA" w:rsidRDefault="007973DA">
      <w:pPr>
        <w:pStyle w:val="ConsPlusNormal"/>
        <w:spacing w:before="220"/>
        <w:ind w:firstLine="540"/>
        <w:jc w:val="both"/>
      </w:pPr>
      <w:bookmarkStart w:id="6" w:name="P226"/>
      <w:bookmarkEnd w:id="6"/>
      <w:r>
        <w:t xml:space="preserve">2.1.1. ответственные за организацию и проведение профилактического медицинского осмотра и диспансеризации, направившие пациента на осмотр (консультацию) к медицинскому работнику, направившему пациента на осмотр (консультацию) врача-онколога, или направившие на осмотр (консультацию) врача-онколога, в соответствии с </w:t>
      </w:r>
      <w:hyperlink w:anchor="P64" w:history="1">
        <w:r>
          <w:rPr>
            <w:color w:val="0000FF"/>
          </w:rPr>
          <w:t>таблицей N 1</w:t>
        </w:r>
      </w:hyperlink>
      <w:r>
        <w:t xml:space="preserve"> и </w:t>
      </w:r>
      <w:hyperlink w:anchor="P134" w:history="1">
        <w:r>
          <w:rPr>
            <w:color w:val="0000FF"/>
          </w:rPr>
          <w:t>разделом 2</w:t>
        </w:r>
      </w:hyperlink>
      <w:r>
        <w:t xml:space="preserve"> таблицы N 2 отчета;</w:t>
      </w:r>
    </w:p>
    <w:p w:rsidR="007973DA" w:rsidRDefault="007973DA">
      <w:pPr>
        <w:pStyle w:val="ConsPlusNormal"/>
        <w:spacing w:before="220"/>
        <w:ind w:firstLine="540"/>
        <w:jc w:val="both"/>
      </w:pPr>
      <w:bookmarkStart w:id="7" w:name="P227"/>
      <w:bookmarkEnd w:id="7"/>
      <w:r>
        <w:t xml:space="preserve">2.1.2. направившие пациента на осмотр (консультацию) врача-онколога, в случае если указанные виды медицинских услуг не осуществлялись в медицинских организациях, указанных в </w:t>
      </w:r>
      <w:hyperlink w:anchor="P226" w:history="1">
        <w:r>
          <w:rPr>
            <w:color w:val="0000FF"/>
          </w:rPr>
          <w:t>подпункте 2.1.1</w:t>
        </w:r>
      </w:hyperlink>
      <w:r>
        <w:t xml:space="preserve"> настоящего пункта, в соответствии с </w:t>
      </w:r>
      <w:hyperlink w:anchor="P134" w:history="1">
        <w:r>
          <w:rPr>
            <w:color w:val="0000FF"/>
          </w:rPr>
          <w:t>разделом 2</w:t>
        </w:r>
      </w:hyperlink>
      <w:r>
        <w:t xml:space="preserve"> таблицы N 2 отчета;</w:t>
      </w:r>
    </w:p>
    <w:p w:rsidR="007973DA" w:rsidRDefault="007973DA">
      <w:pPr>
        <w:pStyle w:val="ConsPlusNormal"/>
        <w:spacing w:before="220"/>
        <w:ind w:firstLine="540"/>
        <w:jc w:val="both"/>
      </w:pPr>
      <w:r>
        <w:t xml:space="preserve">2.1.3. осуществившие своевременное установление диспансерного наблюдения за пациентом с онкологическим заболеванием, в случае если указанные виды медицинских услуг не осуществлялись в медицинских организациях, указанных в </w:t>
      </w:r>
      <w:hyperlink w:anchor="P226" w:history="1">
        <w:r>
          <w:rPr>
            <w:color w:val="0000FF"/>
          </w:rPr>
          <w:t>подпунктах 2.1.1</w:t>
        </w:r>
      </w:hyperlink>
      <w:r>
        <w:t xml:space="preserve"> и </w:t>
      </w:r>
      <w:hyperlink w:anchor="P227" w:history="1">
        <w:r>
          <w:rPr>
            <w:color w:val="0000FF"/>
          </w:rPr>
          <w:t>2.1.2</w:t>
        </w:r>
      </w:hyperlink>
      <w:r>
        <w:t xml:space="preserve"> настоящего пункта, в соответствии с </w:t>
      </w:r>
      <w:hyperlink w:anchor="P134" w:history="1">
        <w:r>
          <w:rPr>
            <w:color w:val="0000FF"/>
          </w:rPr>
          <w:t>разделом 2</w:t>
        </w:r>
      </w:hyperlink>
      <w:r>
        <w:t xml:space="preserve"> таблицы N 2 отчета;</w:t>
      </w:r>
    </w:p>
    <w:p w:rsidR="007973DA" w:rsidRDefault="007973DA">
      <w:pPr>
        <w:pStyle w:val="ConsPlusNormal"/>
        <w:spacing w:before="220"/>
        <w:ind w:firstLine="540"/>
        <w:jc w:val="both"/>
      </w:pPr>
      <w:r>
        <w:t xml:space="preserve">2.2. территориальным фондом обязательного медицинского страхования - в Федеральный фонд обязательного медицинского страхования в срок до 10 числа месяца, следующего за отчетным периодом, в соответствии с </w:t>
      </w:r>
      <w:hyperlink w:anchor="P64" w:history="1">
        <w:r>
          <w:rPr>
            <w:color w:val="0000FF"/>
          </w:rPr>
          <w:t>таблицами N 1</w:t>
        </w:r>
      </w:hyperlink>
      <w:r>
        <w:t xml:space="preserve"> и </w:t>
      </w:r>
      <w:hyperlink w:anchor="P90" w:history="1">
        <w:r>
          <w:rPr>
            <w:color w:val="0000FF"/>
          </w:rPr>
          <w:t>N 2</w:t>
        </w:r>
      </w:hyperlink>
      <w:r>
        <w:t xml:space="preserve"> отчета. В </w:t>
      </w:r>
      <w:hyperlink w:anchor="P64" w:history="1">
        <w:r>
          <w:rPr>
            <w:color w:val="0000FF"/>
          </w:rPr>
          <w:t>таблице N 1</w:t>
        </w:r>
      </w:hyperlink>
      <w:r>
        <w:t xml:space="preserve"> отчета территориальным фондом обязательного медицинского страхования указывается информация по каждой медицинской организации, указанной в </w:t>
      </w:r>
      <w:hyperlink w:anchor="P226" w:history="1">
        <w:r>
          <w:rPr>
            <w:color w:val="0000FF"/>
          </w:rPr>
          <w:t>подпункте 2.1.1</w:t>
        </w:r>
      </w:hyperlink>
      <w:r>
        <w:t xml:space="preserve"> настоящего пункта.</w:t>
      </w:r>
    </w:p>
    <w:p w:rsidR="007973DA" w:rsidRDefault="007973DA">
      <w:pPr>
        <w:pStyle w:val="ConsPlusNormal"/>
        <w:spacing w:before="220"/>
        <w:ind w:firstLine="540"/>
        <w:jc w:val="both"/>
      </w:pPr>
      <w:r>
        <w:t xml:space="preserve">3. </w:t>
      </w:r>
      <w:hyperlink w:anchor="P40" w:history="1">
        <w:r>
          <w:rPr>
            <w:color w:val="0000FF"/>
          </w:rPr>
          <w:t>Отчет</w:t>
        </w:r>
      </w:hyperlink>
      <w:r>
        <w:t xml:space="preserve"> подписывается руководителем (или лицом, им уполномоченным) и непосредственным исполнителем соответственно медицинской организации или территориального фонда обязательного медицинского страхования.</w:t>
      </w:r>
    </w:p>
    <w:p w:rsidR="007973DA" w:rsidRDefault="007973DA">
      <w:pPr>
        <w:pStyle w:val="ConsPlusNormal"/>
        <w:jc w:val="both"/>
      </w:pPr>
    </w:p>
    <w:p w:rsidR="007973DA" w:rsidRDefault="007973DA">
      <w:pPr>
        <w:pStyle w:val="ConsPlusNormal"/>
        <w:jc w:val="both"/>
      </w:pPr>
    </w:p>
    <w:p w:rsidR="007973DA" w:rsidRDefault="007973DA">
      <w:pPr>
        <w:pStyle w:val="ConsPlusNormal"/>
        <w:pBdr>
          <w:top w:val="single" w:sz="6" w:space="0" w:color="auto"/>
        </w:pBdr>
        <w:spacing w:before="100" w:after="100"/>
        <w:jc w:val="both"/>
        <w:rPr>
          <w:sz w:val="2"/>
          <w:szCs w:val="2"/>
        </w:rPr>
      </w:pPr>
    </w:p>
    <w:p w:rsidR="00E7601B" w:rsidRDefault="00E7601B"/>
    <w:sectPr w:rsidR="00E7601B" w:rsidSect="00BB5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DA"/>
    <w:rsid w:val="007973DA"/>
    <w:rsid w:val="00E7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73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73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6497A907FED03DF654F50C335F9845FFE9055639EF309DC9AD61DD1FDEE397AAE6BD1478B668211DD6FABF5Z4hCH" TargetMode="External"/><Relationship Id="rId3" Type="http://schemas.openxmlformats.org/officeDocument/2006/relationships/settings" Target="settings.xml"/><Relationship Id="rId7" Type="http://schemas.openxmlformats.org/officeDocument/2006/relationships/hyperlink" Target="consultantplus://offline/ref=1643C40CDD12B225903075C8DB1BAFEC0ECDAB83FE7E104AAE267A0A1FB3898F563880A78A8B94554A2CD4FF72YAh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43C40CDD12B225903075C8DB1BAFEC09C9A78FF074104AAE267A0A1FB3898F4438D8AB888C8A514C3982AE34F85D35876FEDF6F54B521FY4h4H" TargetMode="External"/><Relationship Id="rId11" Type="http://schemas.openxmlformats.org/officeDocument/2006/relationships/theme" Target="theme/theme1.xml"/><Relationship Id="rId5" Type="http://schemas.openxmlformats.org/officeDocument/2006/relationships/hyperlink" Target="consultantplus://offline/ref=1643C40CDD12B225903075C8DB1BAFEC09C9A78FF074104AAE267A0A1FB3898F4438D8AB888C8A564A3982AE34F85D35876FEDF6F54B521FY4h4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E6497A907FED03DF654F50C335F9845AFB915F6299F309DC9AD61DD1FDEE397AAE6BD1478B668211DD6FABF5Z4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Мурина Елена Вячеславовна</dc:creator>
  <cp:lastModifiedBy>Мурина Елена Вячеславовна</cp:lastModifiedBy>
  <cp:revision>1</cp:revision>
  <dcterms:created xsi:type="dcterms:W3CDTF">2022-07-27T07:33:00Z</dcterms:created>
  <dcterms:modified xsi:type="dcterms:W3CDTF">2022-07-27T07:34:00Z</dcterms:modified>
</cp:coreProperties>
</file>