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6" w:rsidRPr="00F45A96" w:rsidRDefault="00F45A96">
      <w:pPr>
        <w:pStyle w:val="ConsPlusTitlePage"/>
      </w:pPr>
      <w:r w:rsidRPr="00F45A96">
        <w:t xml:space="preserve">Документ предоставлен </w:t>
      </w:r>
      <w:proofErr w:type="spellStart"/>
      <w:r w:rsidRPr="00F45A96">
        <w:t>КонсультантПлюс</w:t>
      </w:r>
      <w:proofErr w:type="spellEnd"/>
      <w:r w:rsidRPr="00F45A96">
        <w:br/>
      </w:r>
    </w:p>
    <w:p w:rsidR="00F45A96" w:rsidRPr="00F45A96" w:rsidRDefault="00F45A96">
      <w:pPr>
        <w:pStyle w:val="ConsPlusNormal"/>
        <w:jc w:val="both"/>
        <w:outlineLvl w:val="0"/>
      </w:pPr>
    </w:p>
    <w:p w:rsidR="00F45A96" w:rsidRPr="00F45A96" w:rsidRDefault="00F45A96">
      <w:pPr>
        <w:pStyle w:val="ConsPlusTitle"/>
        <w:jc w:val="center"/>
        <w:outlineLvl w:val="0"/>
      </w:pPr>
      <w:r w:rsidRPr="00F45A96">
        <w:t>ПРАВИТЕЛЬСТВО РОССИЙСКОЙ ФЕДЕРАЦИИ</w:t>
      </w:r>
    </w:p>
    <w:p w:rsidR="00F45A96" w:rsidRPr="00F45A96" w:rsidRDefault="00F45A96">
      <w:pPr>
        <w:pStyle w:val="ConsPlusTitle"/>
        <w:jc w:val="center"/>
      </w:pPr>
    </w:p>
    <w:p w:rsidR="00F45A96" w:rsidRPr="00F45A96" w:rsidRDefault="00F45A96">
      <w:pPr>
        <w:pStyle w:val="ConsPlusTitle"/>
        <w:jc w:val="center"/>
      </w:pPr>
      <w:r w:rsidRPr="00F45A96">
        <w:t>ПОСТАНОВЛЕНИЕ</w:t>
      </w:r>
    </w:p>
    <w:p w:rsidR="00F45A96" w:rsidRPr="00F45A96" w:rsidRDefault="00F45A96">
      <w:pPr>
        <w:pStyle w:val="ConsPlusTitle"/>
        <w:jc w:val="center"/>
      </w:pPr>
      <w:r w:rsidRPr="00F45A96">
        <w:t>от 11 марта 2021 г. N 354</w:t>
      </w:r>
    </w:p>
    <w:p w:rsidR="00F45A96" w:rsidRPr="00F45A96" w:rsidRDefault="00F45A96">
      <w:pPr>
        <w:pStyle w:val="ConsPlusTitle"/>
        <w:jc w:val="center"/>
      </w:pPr>
    </w:p>
    <w:p w:rsidR="00F45A96" w:rsidRPr="00F45A96" w:rsidRDefault="00F45A96">
      <w:pPr>
        <w:pStyle w:val="ConsPlusTitle"/>
        <w:jc w:val="center"/>
      </w:pPr>
      <w:r w:rsidRPr="00F45A96">
        <w:t>О ВНЕСЕНИИ ИЗМЕНЕНИЙ</w:t>
      </w:r>
    </w:p>
    <w:p w:rsidR="00F45A96" w:rsidRPr="00F45A96" w:rsidRDefault="00F45A96">
      <w:pPr>
        <w:pStyle w:val="ConsPlusTitle"/>
        <w:jc w:val="center"/>
      </w:pPr>
      <w:r w:rsidRPr="00F45A96">
        <w:t>В ПОСТАНОВЛЕНИЕ ПРАВИТЕЛЬСТВА РОССИЙСКОЙ ФЕДЕРАЦИИ</w:t>
      </w:r>
    </w:p>
    <w:p w:rsidR="00F45A96" w:rsidRPr="00F45A96" w:rsidRDefault="00F45A96">
      <w:pPr>
        <w:pStyle w:val="ConsPlusTitle"/>
        <w:jc w:val="center"/>
      </w:pPr>
      <w:r w:rsidRPr="00F45A96">
        <w:t>ОТ 28 ДЕКАБРЯ 2020 Г. N 2299</w:t>
      </w:r>
    </w:p>
    <w:p w:rsidR="00F45A96" w:rsidRPr="00F45A96" w:rsidRDefault="00F45A96">
      <w:pPr>
        <w:pStyle w:val="ConsPlusNormal"/>
        <w:jc w:val="both"/>
      </w:pPr>
    </w:p>
    <w:p w:rsidR="00F45A96" w:rsidRPr="00F45A96" w:rsidRDefault="00F45A96">
      <w:pPr>
        <w:pStyle w:val="ConsPlusNormal"/>
        <w:ind w:firstLine="540"/>
        <w:jc w:val="both"/>
      </w:pPr>
      <w:r w:rsidRPr="00F45A96">
        <w:t>Правительство Российской Федерации постановляет:</w:t>
      </w:r>
    </w:p>
    <w:p w:rsidR="00F45A96" w:rsidRPr="00F45A96" w:rsidRDefault="00F45A96">
      <w:pPr>
        <w:pStyle w:val="ConsPlusNormal"/>
        <w:spacing w:before="220"/>
        <w:ind w:firstLine="540"/>
        <w:jc w:val="both"/>
      </w:pPr>
      <w:r w:rsidRPr="00F45A96">
        <w:t>1. Утвердить прилагаемые изменения, которые вносятся в постановление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 (Собрание законодательства Российской Федерации, 2021, N 2, ст. 384).</w:t>
      </w:r>
    </w:p>
    <w:p w:rsidR="00F45A96" w:rsidRPr="00F45A96" w:rsidRDefault="00F45A96">
      <w:pPr>
        <w:pStyle w:val="ConsPlusNormal"/>
        <w:spacing w:before="220"/>
        <w:ind w:firstLine="540"/>
        <w:jc w:val="both"/>
      </w:pPr>
      <w:r w:rsidRPr="00F45A96">
        <w:t>2. Настоящее постановление вступает в силу со дня его официального опубликования и распространяется на правоотношения, возникшие с 1 января 2021 г.</w:t>
      </w:r>
    </w:p>
    <w:p w:rsidR="00F45A96" w:rsidRPr="00F45A96" w:rsidRDefault="00F45A96">
      <w:pPr>
        <w:pStyle w:val="ConsPlusNormal"/>
        <w:jc w:val="both"/>
      </w:pPr>
    </w:p>
    <w:p w:rsidR="00F45A96" w:rsidRPr="00F45A96" w:rsidRDefault="00F45A96">
      <w:pPr>
        <w:pStyle w:val="ConsPlusNormal"/>
        <w:jc w:val="right"/>
      </w:pPr>
      <w:r w:rsidRPr="00F45A96">
        <w:t>Председатель Правительства</w:t>
      </w:r>
    </w:p>
    <w:p w:rsidR="00F45A96" w:rsidRPr="00F45A96" w:rsidRDefault="00F45A96">
      <w:pPr>
        <w:pStyle w:val="ConsPlusNormal"/>
        <w:jc w:val="right"/>
      </w:pPr>
      <w:r w:rsidRPr="00F45A96">
        <w:t>Российской Федерации</w:t>
      </w:r>
    </w:p>
    <w:p w:rsidR="00F45A96" w:rsidRPr="00F45A96" w:rsidRDefault="00F45A96">
      <w:pPr>
        <w:pStyle w:val="ConsPlusNormal"/>
        <w:jc w:val="right"/>
      </w:pPr>
      <w:r w:rsidRPr="00F45A96">
        <w:t>М.МИШУСТИН</w:t>
      </w:r>
    </w:p>
    <w:p w:rsidR="00F45A96" w:rsidRPr="00F45A96" w:rsidRDefault="00F45A96">
      <w:pPr>
        <w:pStyle w:val="ConsPlusNormal"/>
        <w:jc w:val="both"/>
      </w:pPr>
    </w:p>
    <w:p w:rsidR="00F45A96" w:rsidRPr="00F45A96" w:rsidRDefault="00F45A96">
      <w:pPr>
        <w:pStyle w:val="ConsPlusNormal"/>
        <w:jc w:val="both"/>
      </w:pPr>
    </w:p>
    <w:p w:rsidR="00F45A96" w:rsidRPr="00F45A96" w:rsidRDefault="00F45A96">
      <w:pPr>
        <w:pStyle w:val="ConsPlusNormal"/>
        <w:jc w:val="both"/>
      </w:pPr>
    </w:p>
    <w:p w:rsidR="00F45A96" w:rsidRPr="00F45A96" w:rsidRDefault="00F45A96">
      <w:pPr>
        <w:pStyle w:val="ConsPlusNormal"/>
        <w:jc w:val="both"/>
      </w:pPr>
    </w:p>
    <w:p w:rsidR="00F45A96" w:rsidRPr="00F45A96" w:rsidRDefault="00F45A96">
      <w:pPr>
        <w:pStyle w:val="ConsPlusNormal"/>
        <w:jc w:val="both"/>
      </w:pPr>
    </w:p>
    <w:p w:rsidR="00F45A96" w:rsidRPr="00F45A96" w:rsidRDefault="00F45A96">
      <w:pPr>
        <w:pStyle w:val="ConsPlusNormal"/>
        <w:jc w:val="right"/>
        <w:outlineLvl w:val="0"/>
      </w:pPr>
      <w:r w:rsidRPr="00F45A96">
        <w:t>Утверждены</w:t>
      </w:r>
    </w:p>
    <w:p w:rsidR="00F45A96" w:rsidRPr="00F45A96" w:rsidRDefault="00F45A96">
      <w:pPr>
        <w:pStyle w:val="ConsPlusNormal"/>
        <w:jc w:val="right"/>
      </w:pPr>
      <w:r w:rsidRPr="00F45A96">
        <w:t>постановлением Правительства</w:t>
      </w:r>
    </w:p>
    <w:p w:rsidR="00F45A96" w:rsidRPr="00F45A96" w:rsidRDefault="00F45A96">
      <w:pPr>
        <w:pStyle w:val="ConsPlusNormal"/>
        <w:jc w:val="right"/>
      </w:pPr>
      <w:r w:rsidRPr="00F45A96">
        <w:t>Российской Федерации</w:t>
      </w:r>
    </w:p>
    <w:p w:rsidR="00F45A96" w:rsidRPr="00F45A96" w:rsidRDefault="00F45A96">
      <w:pPr>
        <w:pStyle w:val="ConsPlusNormal"/>
        <w:jc w:val="right"/>
      </w:pPr>
      <w:r w:rsidRPr="00F45A96">
        <w:t>от 11 марта 2021 г. N 354</w:t>
      </w:r>
    </w:p>
    <w:p w:rsidR="00F45A96" w:rsidRPr="00F45A96" w:rsidRDefault="00F45A96">
      <w:pPr>
        <w:pStyle w:val="ConsPlusNormal"/>
        <w:jc w:val="both"/>
      </w:pPr>
    </w:p>
    <w:p w:rsidR="00F45A96" w:rsidRPr="00F45A96" w:rsidRDefault="00F45A96">
      <w:pPr>
        <w:pStyle w:val="ConsPlusTitle"/>
        <w:jc w:val="center"/>
      </w:pPr>
      <w:bookmarkStart w:id="0" w:name="P27"/>
      <w:bookmarkEnd w:id="0"/>
      <w:r w:rsidRPr="00F45A96">
        <w:t>ИЗМЕНЕНИЯ,</w:t>
      </w:r>
    </w:p>
    <w:p w:rsidR="00F45A96" w:rsidRPr="00F45A96" w:rsidRDefault="00F45A96">
      <w:pPr>
        <w:pStyle w:val="ConsPlusTitle"/>
        <w:jc w:val="center"/>
      </w:pPr>
      <w:r w:rsidRPr="00F45A96">
        <w:t xml:space="preserve">КОТОРЫЕ ВНОСЯТСЯ В ПОСТАНОВЛЕНИЕ ПРАВИТЕЛЬСТВА </w:t>
      </w:r>
      <w:proofErr w:type="gramStart"/>
      <w:r w:rsidRPr="00F45A96">
        <w:t>РОССИЙСКОЙ</w:t>
      </w:r>
      <w:proofErr w:type="gramEnd"/>
    </w:p>
    <w:p w:rsidR="00F45A96" w:rsidRPr="00F45A96" w:rsidRDefault="00F45A96">
      <w:pPr>
        <w:pStyle w:val="ConsPlusTitle"/>
        <w:jc w:val="center"/>
      </w:pPr>
      <w:r w:rsidRPr="00F45A96">
        <w:t>ФЕДЕРАЦИИ ОТ 28 ДЕКАБРЯ 2020 Г. N 2299</w:t>
      </w:r>
    </w:p>
    <w:p w:rsidR="00F45A96" w:rsidRPr="00F45A96" w:rsidRDefault="00F45A96">
      <w:pPr>
        <w:pStyle w:val="ConsPlusNormal"/>
        <w:jc w:val="both"/>
      </w:pPr>
    </w:p>
    <w:p w:rsidR="00F45A96" w:rsidRPr="00F45A96" w:rsidRDefault="00F45A96">
      <w:pPr>
        <w:pStyle w:val="ConsPlusNormal"/>
        <w:ind w:firstLine="540"/>
        <w:jc w:val="both"/>
      </w:pPr>
      <w:r w:rsidRPr="00F45A96">
        <w:t>1. Пункты 3 и 4 изложить в следующей редакции:</w:t>
      </w:r>
    </w:p>
    <w:p w:rsidR="00F45A96" w:rsidRPr="00F45A96" w:rsidRDefault="00F45A96">
      <w:pPr>
        <w:pStyle w:val="ConsPlusNormal"/>
        <w:spacing w:before="220"/>
        <w:ind w:firstLine="540"/>
        <w:jc w:val="both"/>
      </w:pPr>
      <w:r w:rsidRPr="00F45A96">
        <w:t xml:space="preserve">"3. Установить, что до утверждения в соответствии с частью 3.2 статьи 35 Федерального закона "Об обязательном медицинском страховании в Российской Федерации" Правительством Российской Федерации порядка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w:t>
      </w:r>
      <w:proofErr w:type="gramStart"/>
      <w:r w:rsidRPr="00F45A96">
        <w:t>учредителей</w:t>
      </w:r>
      <w:proofErr w:type="gramEnd"/>
      <w:r w:rsidRPr="00F45A96">
        <w:t xml:space="preserve"> в отношении которых осуществляют Правительство Российской Федерации или федеральные органы </w:t>
      </w:r>
      <w:proofErr w:type="gramStart"/>
      <w:r w:rsidRPr="00F45A96">
        <w:t xml:space="preserve">исполнительной власти (далее соответственно - федеральная медицинская организация, переходный период), федеральная медицинская организация, направившая в установленном законодательством Российской Федерации порядке заявку на распределение ей объемов предоставления специализированной медицинской помощи в рамках базовой программы обязательного медицинского страхования и включенная Фондом в единый реестр медицинских организаций, осуществляющих деятельность в сфере обязательного медицинского страхования, осуществляет оказание указанной медицинской </w:t>
      </w:r>
      <w:r w:rsidRPr="00F45A96">
        <w:lastRenderedPageBreak/>
        <w:t>помощи при заболеваниях, состояниях (группе заболеваний</w:t>
      </w:r>
      <w:proofErr w:type="gramEnd"/>
      <w:r w:rsidRPr="00F45A96">
        <w:t>, состояний), приведенных в приложениях N 1 и 3 к Программе государственных гарантий бесплатного оказания гражданам медицинской помощи на 2021 год и на плановый период 2022 и 2023 годов.</w:t>
      </w:r>
    </w:p>
    <w:p w:rsidR="00F45A96" w:rsidRPr="00F45A96" w:rsidRDefault="00F45A96">
      <w:pPr>
        <w:pStyle w:val="ConsPlusNormal"/>
        <w:spacing w:before="220"/>
        <w:ind w:firstLine="540"/>
        <w:jc w:val="both"/>
      </w:pPr>
      <w:r w:rsidRPr="00F45A96">
        <w:t>В течение переходного периода:</w:t>
      </w:r>
    </w:p>
    <w:p w:rsidR="00F45A96" w:rsidRPr="00F45A96" w:rsidRDefault="00F45A96">
      <w:pPr>
        <w:pStyle w:val="ConsPlusNormal"/>
        <w:spacing w:before="220"/>
        <w:ind w:firstLine="540"/>
        <w:jc w:val="both"/>
      </w:pPr>
      <w:r w:rsidRPr="00F45A96">
        <w:t>финансовое обеспечение федеральных медицинских организаций, заключивших с Фондом договоры на оказание и оплату медицинской помощи в рамках базовой программы обязательного медицинского страхования, осуществляется Фондом путем предоставления авансов в размере:</w:t>
      </w:r>
    </w:p>
    <w:p w:rsidR="00F45A96" w:rsidRPr="00F45A96" w:rsidRDefault="00F45A96">
      <w:pPr>
        <w:pStyle w:val="ConsPlusNormal"/>
        <w:spacing w:before="220"/>
        <w:ind w:firstLine="540"/>
        <w:jc w:val="both"/>
      </w:pPr>
      <w:proofErr w:type="gramStart"/>
      <w:r w:rsidRPr="00F45A96">
        <w:t>одной двенадцатой объема финансового обеспечения, полученного федеральной медицинской организацией в 2019 году за оказание специализированной, в том числе высокотехнологичной, медицинской помощи в условиях стационара и дневного стационара в рамках реализации территориальных программ обязательного медицинского страхования, с учетом индексации указанного объема финансового обеспечения с применением индексов, используемых при формировании федеральных законов о бюджете Фонда на очередной финансовый год и плановый период</w:t>
      </w:r>
      <w:proofErr w:type="gramEnd"/>
      <w:r w:rsidRPr="00F45A96">
        <w:t xml:space="preserve"> (на 2020 год и на 2021 год) - для федеральных медицинских организаций, осуществлявших деятельность в сфере обязательного медицинского страхования в первом полугодии 2019 г.;</w:t>
      </w:r>
    </w:p>
    <w:p w:rsidR="00F45A96" w:rsidRPr="00F45A96" w:rsidRDefault="00F45A96">
      <w:pPr>
        <w:pStyle w:val="ConsPlusNormal"/>
        <w:spacing w:before="220"/>
        <w:ind w:firstLine="540"/>
        <w:jc w:val="both"/>
      </w:pPr>
      <w:proofErr w:type="gramStart"/>
      <w:r w:rsidRPr="00F45A96">
        <w:t>одной двенадцатой от расчетного заявляемого федеральной медицинской организацией объема финансового обеспечения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приведенного в заявке, направленной федеральной медицинской организацией в соответствии с частью 2.2 статьи 15 Федерального закона "Об обязательном медицинском страховании в Российской Федерации", скорректированного на коэффициент 0,8, - для федеральных медицинских организаций, не осуществлявших деятельность</w:t>
      </w:r>
      <w:proofErr w:type="gramEnd"/>
      <w:r w:rsidRPr="00F45A96">
        <w:t xml:space="preserve"> в сфере обязательного медицинского страхования в первом полугодии 2019 г.</w:t>
      </w:r>
    </w:p>
    <w:p w:rsidR="00F45A96" w:rsidRPr="00F45A96" w:rsidRDefault="00F45A96">
      <w:pPr>
        <w:pStyle w:val="ConsPlusNormal"/>
        <w:spacing w:before="220"/>
        <w:ind w:firstLine="540"/>
        <w:jc w:val="both"/>
      </w:pPr>
      <w:r w:rsidRPr="00F45A96">
        <w:t>Федеральные медицинские организации обеспечивают направление в Фонд информации об оказании ими специализированной медицинской помощи в рамках базовой программы обязательного медицинского страхования в сроки, по формам и в порядке, которые установлены Фондом в соответствии с Федеральным законом "Об обязательном медицинском страховании в Российской Федерации".</w:t>
      </w:r>
    </w:p>
    <w:p w:rsidR="00F45A96" w:rsidRPr="00F45A96" w:rsidRDefault="00F45A96">
      <w:pPr>
        <w:pStyle w:val="ConsPlusNormal"/>
        <w:spacing w:before="220"/>
        <w:ind w:firstLine="540"/>
        <w:jc w:val="both"/>
      </w:pPr>
      <w:proofErr w:type="gramStart"/>
      <w:r w:rsidRPr="00F45A96">
        <w:t>До распределения в соответствии с порядком распределения объемов предоставления медицинской помощи между федеральными медицинскими организациями в договорах на оказание и оплату медицинской помощи в рамках базовой программы обязательного медицинского страхования, заключаемых в соответствии с законодательством Российской Федерации между федеральной медицинской организацией и Фондом, указывается в расчете на первое полугодие 2021 г.:</w:t>
      </w:r>
      <w:proofErr w:type="gramEnd"/>
    </w:p>
    <w:p w:rsidR="00F45A96" w:rsidRPr="00F45A96" w:rsidRDefault="00F45A96">
      <w:pPr>
        <w:pStyle w:val="ConsPlusNormal"/>
        <w:spacing w:before="220"/>
        <w:ind w:firstLine="540"/>
        <w:jc w:val="both"/>
      </w:pPr>
      <w:r w:rsidRPr="00F45A96">
        <w:t>фактический объем оказанной в рамках обязательного медицинского страхования специализированной, в том числе высокотехнологичной, медицинской помощи за первое полугодие 2019 г. - для федеральных медицинских организаций, осуществлявших деятельность в сфере обязательного медицинского страхования в первом полугодии 2019 г.;</w:t>
      </w:r>
    </w:p>
    <w:p w:rsidR="00F45A96" w:rsidRPr="00F45A96" w:rsidRDefault="00F45A96">
      <w:pPr>
        <w:pStyle w:val="ConsPlusNormal"/>
        <w:spacing w:before="220"/>
        <w:ind w:firstLine="540"/>
        <w:jc w:val="both"/>
      </w:pPr>
      <w:proofErr w:type="gramStart"/>
      <w:r w:rsidRPr="00F45A96">
        <w:t>расчетный заявленный федеральной медицинской организацией объем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приведенный в заявке, направленной федеральной медицинской организацией в соответствии с частью 2.2 статьи 15 Федерального закона "Об обязательном медицинском страховании в Российской Федерации", скорректированный на коэффициент 0,4, - для федеральных медицинских организаций, не осуществлявших деятельность в сфере обязательного медицинского страхования</w:t>
      </w:r>
      <w:proofErr w:type="gramEnd"/>
      <w:r w:rsidRPr="00F45A96">
        <w:t xml:space="preserve"> в первом </w:t>
      </w:r>
      <w:r w:rsidRPr="00F45A96">
        <w:lastRenderedPageBreak/>
        <w:t>полугодии 2019 г.</w:t>
      </w:r>
    </w:p>
    <w:p w:rsidR="00F45A96" w:rsidRPr="00F45A96" w:rsidRDefault="00F45A96">
      <w:pPr>
        <w:pStyle w:val="ConsPlusNormal"/>
        <w:spacing w:before="220"/>
        <w:ind w:firstLine="540"/>
        <w:jc w:val="both"/>
      </w:pPr>
      <w:r w:rsidRPr="00F45A96">
        <w:t>При формировании, распределении и утверждении объемов предоставления специализированной медицинской помощи в рамках базовой программы обязательного медицинского страхования на 2021 год учитываются объемы оказанной в течение переходного периода федеральными медицинскими организациями специализированной медицинской помощи в рамках базовой программы обязательного медицинского страхования на дату утверждения распределения.</w:t>
      </w:r>
    </w:p>
    <w:p w:rsidR="00F45A96" w:rsidRPr="00F45A96" w:rsidRDefault="00F45A96">
      <w:pPr>
        <w:pStyle w:val="ConsPlusNormal"/>
        <w:spacing w:before="220"/>
        <w:ind w:firstLine="540"/>
        <w:jc w:val="both"/>
      </w:pPr>
      <w:proofErr w:type="gramStart"/>
      <w:r w:rsidRPr="00F45A96">
        <w:t>Оплата специализированной медицинской помощи в рамках базовой программы обязательного медицинского страхования, оказанной федеральными медицинскими организациями, в том числе в течение переходного периода, осуществляется Фондом после распределения указанным федеральным медицинским организациям объемов предоставления медицинской помощи на основании реестров счетов и счетов на оплату медицинской помощи, представленных федеральными медицинскими организациями, в соответствии с договорами на оказание и оплату медицинской помощи в рамках</w:t>
      </w:r>
      <w:proofErr w:type="gramEnd"/>
      <w:r w:rsidRPr="00F45A96">
        <w:t xml:space="preserve"> базовой программы обязательного медицинского страхования с учетом сумм авансов, предоставленных федеральным медицинским организациям в течение переходного периода.</w:t>
      </w:r>
    </w:p>
    <w:p w:rsidR="00F45A96" w:rsidRPr="00F45A96" w:rsidRDefault="00F45A96">
      <w:pPr>
        <w:pStyle w:val="ConsPlusNormal"/>
        <w:spacing w:before="220"/>
        <w:ind w:firstLine="540"/>
        <w:jc w:val="both"/>
      </w:pPr>
      <w:r w:rsidRPr="00F45A96">
        <w:t xml:space="preserve">4. </w:t>
      </w:r>
      <w:proofErr w:type="gramStart"/>
      <w:r w:rsidRPr="00F45A96">
        <w:t xml:space="preserve">Установить, что в условиях возникновения угрозы распространения заболеваний, вызванных новой </w:t>
      </w:r>
      <w:proofErr w:type="spellStart"/>
      <w:r w:rsidRPr="00F45A96">
        <w:t>коронавирусной</w:t>
      </w:r>
      <w:proofErr w:type="spellEnd"/>
      <w:r w:rsidRPr="00F45A96">
        <w:t xml:space="preserve"> инфекцией, со дня установления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субъекта Российской Федерации ограничительных мер по обеспечению санитарно-эпидемиологического благополучия населения в связи с распространением новой </w:t>
      </w:r>
      <w:proofErr w:type="spellStart"/>
      <w:r w:rsidRPr="00F45A96">
        <w:t>коронавирусной</w:t>
      </w:r>
      <w:proofErr w:type="spellEnd"/>
      <w:r w:rsidRPr="00F45A96">
        <w:t xml:space="preserve"> инфекции (COVID-19) и до дня их отмены финансовое обеспечение расходов страховых</w:t>
      </w:r>
      <w:proofErr w:type="gramEnd"/>
      <w:r w:rsidRPr="00F45A96">
        <w:t xml:space="preserve"> </w:t>
      </w:r>
      <w:proofErr w:type="gramStart"/>
      <w:r w:rsidRPr="00F45A96">
        <w:t>медицинских организаций и медицинских организаций, осуществляющих деятельность в сфере обязательного медицинского страхования, может осуществляться в порядке ежемесячного авансирования оплаты медицинской помощи в размере до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без учета фактического выполнения объемов предоставления медицинской помощи.".</w:t>
      </w:r>
      <w:proofErr w:type="gramEnd"/>
    </w:p>
    <w:p w:rsidR="00F45A96" w:rsidRPr="00F45A96" w:rsidRDefault="00F45A96">
      <w:pPr>
        <w:pStyle w:val="ConsPlusNormal"/>
        <w:spacing w:before="220"/>
        <w:ind w:firstLine="540"/>
        <w:jc w:val="both"/>
      </w:pPr>
      <w:r w:rsidRPr="00F45A96">
        <w:t>2. В Программе государственных гарантий бесплатного оказания гражданам медицинской помощи на 2021 год и на плановый период 2022 и 2023 годов, утвержденной указанным постановлением:</w:t>
      </w:r>
    </w:p>
    <w:p w:rsidR="00F45A96" w:rsidRPr="00F45A96" w:rsidRDefault="00F45A96">
      <w:pPr>
        <w:pStyle w:val="ConsPlusNormal"/>
        <w:spacing w:before="220"/>
        <w:ind w:firstLine="540"/>
        <w:jc w:val="both"/>
      </w:pPr>
      <w:r w:rsidRPr="00F45A96">
        <w:t>а) в приложении N 1 к указанной Программе:</w:t>
      </w:r>
    </w:p>
    <w:p w:rsidR="00F45A96" w:rsidRPr="00F45A96" w:rsidRDefault="00F45A96">
      <w:pPr>
        <w:pStyle w:val="ConsPlusNormal"/>
        <w:spacing w:before="220"/>
        <w:ind w:firstLine="540"/>
        <w:jc w:val="both"/>
      </w:pPr>
      <w:r w:rsidRPr="00F45A96">
        <w:t>сноску первую раздела I дополнить абзацем следующего содержания:</w:t>
      </w:r>
    </w:p>
    <w:p w:rsidR="00F45A96" w:rsidRPr="00F45A96" w:rsidRDefault="00F45A96">
      <w:pPr>
        <w:pStyle w:val="ConsPlusNormal"/>
        <w:spacing w:before="220"/>
        <w:ind w:firstLine="540"/>
        <w:jc w:val="both"/>
      </w:pPr>
      <w:proofErr w:type="gramStart"/>
      <w:r w:rsidRPr="00F45A96">
        <w:t>"Нормативы финансовых затрат на единицу объема предоставления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roofErr w:type="gramEnd"/>
      <w:r w:rsidRPr="00F45A96">
        <w:t xml:space="preserve">, </w:t>
      </w:r>
      <w:proofErr w:type="gramStart"/>
      <w:r w:rsidRPr="00F45A96">
        <w:t>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w:t>
      </w:r>
      <w:proofErr w:type="gramEnd"/>
      <w:r w:rsidRPr="00F45A96">
        <w:t xml:space="preserve"> </w:t>
      </w:r>
      <w:proofErr w:type="gramStart"/>
      <w:r w:rsidRPr="00F45A96">
        <w:t xml:space="preserve">работников медицинских организаций, установленное </w:t>
      </w:r>
      <w:r w:rsidRPr="00F45A96">
        <w:lastRenderedPageBreak/>
        <w:t>законодательством Российской Федерации, прочие расходы, расходы на приобретение основных средств.";</w:t>
      </w:r>
      <w:proofErr w:type="gramEnd"/>
    </w:p>
    <w:p w:rsidR="00F45A96" w:rsidRPr="00F45A96" w:rsidRDefault="00F45A96">
      <w:pPr>
        <w:pStyle w:val="ConsPlusNormal"/>
        <w:spacing w:before="220"/>
        <w:ind w:firstLine="540"/>
        <w:jc w:val="both"/>
      </w:pPr>
      <w:r w:rsidRPr="00F45A96">
        <w:t>в разделе II:</w:t>
      </w:r>
    </w:p>
    <w:p w:rsidR="00F45A96" w:rsidRPr="00F45A96" w:rsidRDefault="00F45A96">
      <w:pPr>
        <w:pStyle w:val="ConsPlusNormal"/>
        <w:spacing w:before="220"/>
        <w:ind w:firstLine="540"/>
        <w:jc w:val="both"/>
      </w:pPr>
      <w:r w:rsidRPr="00F45A96">
        <w:t>позицию 12 "</w:t>
      </w:r>
      <w:proofErr w:type="spellStart"/>
      <w:r w:rsidRPr="00F45A96">
        <w:t>Нейрореабилитация</w:t>
      </w:r>
      <w:proofErr w:type="spellEnd"/>
      <w:r w:rsidRPr="00F45A96">
        <w:t xml:space="preserve"> после перенесенного инсульта и черепно-мозговой травмы при нарушении двигательных и когнитивных функций" в графе "Метод лечения" изложить в следующей редакции:</w:t>
      </w:r>
    </w:p>
    <w:p w:rsidR="00F45A96" w:rsidRPr="00F45A96" w:rsidRDefault="00F45A96">
      <w:pPr>
        <w:pStyle w:val="ConsPlusNormal"/>
        <w:spacing w:before="220"/>
        <w:ind w:firstLine="540"/>
        <w:jc w:val="both"/>
      </w:pPr>
      <w:r w:rsidRPr="00F45A96">
        <w:t>"реабилитационный тренинг с включением биологической обратной связи (БОС) с применением нескольких модальностей</w:t>
      </w:r>
    </w:p>
    <w:p w:rsidR="00F45A96" w:rsidRPr="00F45A96" w:rsidRDefault="00F45A96">
      <w:pPr>
        <w:pStyle w:val="ConsPlusNormal"/>
        <w:spacing w:before="220"/>
        <w:ind w:firstLine="540"/>
        <w:jc w:val="both"/>
      </w:pPr>
      <w:r w:rsidRPr="00F45A96">
        <w:t>восстановительное лечение с применением комплекса мероприятий в комбинации с виртуальной реальностью</w:t>
      </w:r>
    </w:p>
    <w:p w:rsidR="00F45A96" w:rsidRPr="00F45A96" w:rsidRDefault="00F45A96">
      <w:pPr>
        <w:pStyle w:val="ConsPlusNormal"/>
        <w:spacing w:before="220"/>
        <w:ind w:firstLine="540"/>
        <w:jc w:val="both"/>
      </w:pPr>
      <w:r w:rsidRPr="00F45A96">
        <w:t xml:space="preserve">восстановительное лечение с применением комплекса мероприятий в комбинации с навигационной ритмической </w:t>
      </w:r>
      <w:proofErr w:type="spellStart"/>
      <w:r w:rsidRPr="00F45A96">
        <w:t>транскраниальной</w:t>
      </w:r>
      <w:proofErr w:type="spellEnd"/>
      <w:r w:rsidRPr="00F45A96">
        <w:t xml:space="preserve"> магнитной стимуляцией";</w:t>
      </w:r>
    </w:p>
    <w:p w:rsidR="00F45A96" w:rsidRPr="00F45A96" w:rsidRDefault="00F45A96">
      <w:pPr>
        <w:pStyle w:val="ConsPlusNormal"/>
        <w:spacing w:before="220"/>
        <w:ind w:firstLine="540"/>
        <w:jc w:val="both"/>
      </w:pPr>
      <w:r w:rsidRPr="00F45A96">
        <w:t>позицию 30 "Протонная лучевая терапия, в том числе детям" в графе "Вид лечения" дополнить словами:</w:t>
      </w:r>
    </w:p>
    <w:p w:rsidR="00F45A96" w:rsidRPr="00F45A96" w:rsidRDefault="00F45A96">
      <w:pPr>
        <w:pStyle w:val="ConsPlusNormal"/>
        <w:spacing w:before="220"/>
        <w:ind w:firstLine="540"/>
        <w:jc w:val="both"/>
      </w:pPr>
      <w:r w:rsidRPr="00F45A96">
        <w:t>"терапевтическое лечение";</w:t>
      </w:r>
    </w:p>
    <w:p w:rsidR="00F45A96" w:rsidRPr="00F45A96" w:rsidRDefault="00F45A96">
      <w:pPr>
        <w:pStyle w:val="ConsPlusNormal"/>
        <w:spacing w:before="220"/>
        <w:ind w:firstLine="540"/>
        <w:jc w:val="both"/>
      </w:pPr>
      <w:r w:rsidRPr="00F45A96">
        <w:t>позицию 43 "Лечение сахарного диабета у детей с использованием систем непрерывного введения инсулина с гибридной обратной связью" в графе "Вид лечения" дополнить словами:</w:t>
      </w:r>
    </w:p>
    <w:p w:rsidR="00F45A96" w:rsidRPr="00F45A96" w:rsidRDefault="00F45A96">
      <w:pPr>
        <w:pStyle w:val="ConsPlusNormal"/>
        <w:spacing w:before="220"/>
        <w:ind w:firstLine="540"/>
        <w:jc w:val="both"/>
      </w:pPr>
      <w:r w:rsidRPr="00F45A96">
        <w:t>"терапевтическое лечение";</w:t>
      </w:r>
    </w:p>
    <w:p w:rsidR="00F45A96" w:rsidRPr="00F45A96" w:rsidRDefault="00F45A96">
      <w:pPr>
        <w:pStyle w:val="ConsPlusNormal"/>
        <w:spacing w:before="220"/>
        <w:ind w:firstLine="540"/>
        <w:jc w:val="both"/>
      </w:pPr>
      <w:r w:rsidRPr="00F45A96">
        <w:t>в сноске 3:</w:t>
      </w:r>
    </w:p>
    <w:p w:rsidR="00F45A96" w:rsidRPr="00F45A96" w:rsidRDefault="00F45A96">
      <w:pPr>
        <w:pStyle w:val="ConsPlusNormal"/>
        <w:spacing w:before="220"/>
        <w:ind w:firstLine="540"/>
        <w:jc w:val="both"/>
      </w:pPr>
      <w:r w:rsidRPr="00F45A96">
        <w:t>слова "Нормативы финансовых затрат на единицу объема предоставления медицинской помощи и средние" заменить словом "Средние";</w:t>
      </w:r>
    </w:p>
    <w:p w:rsidR="00F45A96" w:rsidRPr="00F45A96" w:rsidRDefault="00F45A96">
      <w:pPr>
        <w:pStyle w:val="ConsPlusNormal"/>
        <w:spacing w:before="220"/>
        <w:ind w:firstLine="540"/>
        <w:jc w:val="both"/>
      </w:pPr>
      <w:r w:rsidRPr="00F45A96">
        <w:t>слово "учреждениях" заменить словом "организациях";</w:t>
      </w:r>
    </w:p>
    <w:p w:rsidR="00F45A96" w:rsidRPr="00F45A96" w:rsidRDefault="00F45A96">
      <w:pPr>
        <w:pStyle w:val="ConsPlusNormal"/>
        <w:spacing w:before="220"/>
        <w:ind w:firstLine="540"/>
        <w:jc w:val="both"/>
      </w:pPr>
      <w:r w:rsidRPr="00F45A96">
        <w:t>б) в приложении N 2 к указанной Программе:</w:t>
      </w:r>
    </w:p>
    <w:p w:rsidR="00F45A96" w:rsidRPr="00F45A96" w:rsidRDefault="00F45A96">
      <w:pPr>
        <w:pStyle w:val="ConsPlusNormal"/>
        <w:spacing w:before="220"/>
        <w:ind w:firstLine="540"/>
        <w:jc w:val="both"/>
      </w:pPr>
      <w:r w:rsidRPr="00F45A96">
        <w:t>в пункте 3:</w:t>
      </w:r>
    </w:p>
    <w:p w:rsidR="00F45A96" w:rsidRPr="00F45A96" w:rsidRDefault="00F45A96">
      <w:pPr>
        <w:pStyle w:val="ConsPlusNormal"/>
        <w:spacing w:before="220"/>
        <w:ind w:firstLine="540"/>
        <w:jc w:val="both"/>
      </w:pPr>
      <w:r w:rsidRPr="00F45A96">
        <w:t>в абзаце первом слова "(за исключением медицинской помощи при противоопухолевой лекарственной терапии злокачественных новообразований и высокотехнологичной медицинской помощи)" заменить словами "(за исключением медицинской помощи, оплачиваемой по отдельным группам заболеваний, состояний, доли заработной платы и прочих расходов в структуре затрат которых установлены приложением N 3 к Программе, и высокотехнологичной медицинской помощи)";</w:t>
      </w:r>
    </w:p>
    <w:p w:rsidR="00F45A96" w:rsidRPr="00F45A96" w:rsidRDefault="00F45A96">
      <w:pPr>
        <w:pStyle w:val="ConsPlusNormal"/>
        <w:spacing w:before="220"/>
        <w:ind w:firstLine="540"/>
        <w:jc w:val="both"/>
      </w:pPr>
      <w:r w:rsidRPr="00F45A96">
        <w:t>абзац второй изложить в следующей редакции:</w:t>
      </w:r>
    </w:p>
    <w:p w:rsidR="00F45A96" w:rsidRPr="00F45A96" w:rsidRDefault="00F45A96">
      <w:pPr>
        <w:pStyle w:val="ConsPlusNormal"/>
        <w:jc w:val="both"/>
      </w:pPr>
    </w:p>
    <w:p w:rsidR="00F45A96" w:rsidRPr="00F45A96" w:rsidRDefault="00F45A96">
      <w:pPr>
        <w:pStyle w:val="ConsPlusNormal"/>
        <w:ind w:firstLine="540"/>
        <w:jc w:val="both"/>
      </w:pPr>
      <w:r w:rsidRPr="00F45A96">
        <w:t>"</w:t>
      </w:r>
      <w:proofErr w:type="spellStart"/>
      <w:r w:rsidRPr="00F45A96">
        <w:t>T</w:t>
      </w:r>
      <w:r w:rsidRPr="00F45A96">
        <w:rPr>
          <w:vertAlign w:val="subscript"/>
        </w:rPr>
        <w:t>ijz</w:t>
      </w:r>
      <w:proofErr w:type="spellEnd"/>
      <w:r w:rsidRPr="00F45A96">
        <w:t xml:space="preserve"> = </w:t>
      </w:r>
      <w:proofErr w:type="spellStart"/>
      <w:r w:rsidRPr="00F45A96">
        <w:t>НФЗ</w:t>
      </w:r>
      <w:r w:rsidRPr="00F45A96">
        <w:rPr>
          <w:vertAlign w:val="subscript"/>
        </w:rPr>
        <w:t>z</w:t>
      </w:r>
      <w:proofErr w:type="spellEnd"/>
      <w:r w:rsidRPr="00F45A96">
        <w:t xml:space="preserve"> x </w:t>
      </w:r>
      <w:proofErr w:type="spellStart"/>
      <w:r w:rsidRPr="00F45A96">
        <w:t>КБС</w:t>
      </w:r>
      <w:r w:rsidRPr="00F45A96">
        <w:rPr>
          <w:vertAlign w:val="subscript"/>
        </w:rPr>
        <w:t>z</w:t>
      </w:r>
      <w:proofErr w:type="spellEnd"/>
      <w:r w:rsidRPr="00F45A96">
        <w:t xml:space="preserve"> x </w:t>
      </w:r>
      <w:proofErr w:type="spellStart"/>
      <w:r w:rsidRPr="00F45A96">
        <w:t>КЗ</w:t>
      </w:r>
      <w:r w:rsidRPr="00F45A96">
        <w:rPr>
          <w:vertAlign w:val="subscript"/>
        </w:rPr>
        <w:t>jz</w:t>
      </w:r>
      <w:proofErr w:type="spellEnd"/>
      <w:r w:rsidRPr="00F45A96">
        <w:t xml:space="preserve"> x </w:t>
      </w:r>
      <w:proofErr w:type="spellStart"/>
      <w:r w:rsidRPr="00F45A96">
        <w:t>КД</w:t>
      </w:r>
      <w:r w:rsidRPr="00F45A96">
        <w:rPr>
          <w:vertAlign w:val="subscript"/>
        </w:rPr>
        <w:t>i</w:t>
      </w:r>
      <w:proofErr w:type="spellEnd"/>
      <w:r w:rsidRPr="00F45A96">
        <w:t xml:space="preserve"> x </w:t>
      </w:r>
      <w:proofErr w:type="spellStart"/>
      <w:r w:rsidRPr="00F45A96">
        <w:t>КС</w:t>
      </w:r>
      <w:r w:rsidRPr="00F45A96">
        <w:rPr>
          <w:vertAlign w:val="subscript"/>
        </w:rPr>
        <w:t>ij</w:t>
      </w:r>
      <w:proofErr w:type="spellEnd"/>
      <w:r w:rsidRPr="00F45A96">
        <w:t xml:space="preserve"> x КСЛП</w:t>
      </w:r>
      <w:proofErr w:type="gramStart"/>
      <w:r w:rsidRPr="00F45A96">
        <w:t>,"</w:t>
      </w:r>
      <w:proofErr w:type="gramEnd"/>
      <w:r w:rsidRPr="00F45A96">
        <w:t>;</w:t>
      </w:r>
    </w:p>
    <w:p w:rsidR="00F45A96" w:rsidRPr="00F45A96" w:rsidRDefault="00F45A96">
      <w:pPr>
        <w:pStyle w:val="ConsPlusNormal"/>
        <w:jc w:val="both"/>
      </w:pPr>
    </w:p>
    <w:p w:rsidR="00F45A96" w:rsidRPr="00F45A96" w:rsidRDefault="00F45A96">
      <w:pPr>
        <w:pStyle w:val="ConsPlusNormal"/>
        <w:ind w:firstLine="540"/>
        <w:jc w:val="both"/>
      </w:pPr>
      <w:r w:rsidRPr="00F45A96">
        <w:t>в пункте 4:</w:t>
      </w:r>
    </w:p>
    <w:p w:rsidR="00F45A96" w:rsidRPr="00F45A96" w:rsidRDefault="00F45A96">
      <w:pPr>
        <w:pStyle w:val="ConsPlusNormal"/>
        <w:spacing w:before="220"/>
        <w:ind w:firstLine="540"/>
        <w:jc w:val="both"/>
      </w:pPr>
      <w:r w:rsidRPr="00F45A96">
        <w:t>в абзаце первом слова "при противоопухолевой лекарственной терапии злокачественных новообразований</w:t>
      </w:r>
      <w:proofErr w:type="gramStart"/>
      <w:r w:rsidRPr="00F45A96">
        <w:t xml:space="preserve"> (</w:t>
      </w:r>
      <w:r w:rsidRPr="00F45A96">
        <w:rPr>
          <w:position w:val="-9"/>
        </w:rPr>
        <w:pict>
          <v:shape id="_x0000_i1025" style="width:27.5pt;height:20.9pt" coordsize="" o:spt="100" adj="0,,0" path="" filled="f" stroked="f">
            <v:stroke joinstyle="miter"/>
            <v:imagedata r:id="rId5" o:title="base_1_379275_32768"/>
            <v:formulas/>
            <v:path o:connecttype="segments"/>
          </v:shape>
        </w:pict>
      </w:r>
      <w:r w:rsidRPr="00F45A96">
        <w:t xml:space="preserve">)" </w:t>
      </w:r>
      <w:proofErr w:type="gramEnd"/>
      <w:r w:rsidRPr="00F45A96">
        <w:t>заменить словами "по отдельным группам заболеваний, состояний, доли заработной платы и прочих расходов в структуре затрат которых установлены приложением N 3 к Программе (</w:t>
      </w:r>
      <w:r w:rsidRPr="00F45A96">
        <w:rPr>
          <w:position w:val="-9"/>
        </w:rPr>
        <w:pict>
          <v:shape id="_x0000_i1026" style="width:26.4pt;height:20.9pt" coordsize="" o:spt="100" adj="0,,0" path="" filled="f" stroked="f">
            <v:stroke joinstyle="miter"/>
            <v:imagedata r:id="rId6" o:title="base_1_379275_32769"/>
            <v:formulas/>
            <v:path o:connecttype="segments"/>
          </v:shape>
        </w:pict>
      </w:r>
      <w:r w:rsidRPr="00F45A96">
        <w:t>)";</w:t>
      </w:r>
    </w:p>
    <w:p w:rsidR="00F45A96" w:rsidRPr="00F45A96" w:rsidRDefault="00F45A96">
      <w:pPr>
        <w:pStyle w:val="ConsPlusNormal"/>
        <w:spacing w:before="220"/>
        <w:ind w:firstLine="540"/>
        <w:jc w:val="both"/>
      </w:pPr>
      <w:r w:rsidRPr="00F45A96">
        <w:lastRenderedPageBreak/>
        <w:t>абзац третий изложить в следующей редакции:</w:t>
      </w:r>
    </w:p>
    <w:p w:rsidR="00F45A96" w:rsidRPr="00F45A96" w:rsidRDefault="00F45A96">
      <w:pPr>
        <w:pStyle w:val="ConsPlusNormal"/>
        <w:spacing w:before="220"/>
        <w:ind w:firstLine="540"/>
        <w:jc w:val="both"/>
      </w:pPr>
      <w:r w:rsidRPr="00F45A96">
        <w:t xml:space="preserve">"где </w:t>
      </w:r>
      <w:r w:rsidRPr="00F45A96">
        <w:rPr>
          <w:position w:val="-12"/>
        </w:rPr>
        <w:pict>
          <v:shape id="_x0000_i1027" style="width:36.25pt;height:23.1pt" coordsize="" o:spt="100" adj="0,,0" path="" filled="f" stroked="f">
            <v:stroke joinstyle="miter"/>
            <v:imagedata r:id="rId7" o:title="base_1_379275_32770"/>
            <v:formulas/>
            <v:path o:connecttype="segments"/>
          </v:shape>
        </w:pict>
      </w:r>
      <w:r w:rsidRPr="00F45A96">
        <w:t xml:space="preserve"> - доля заработной платы и прочих расходов в структуре затрат на оказание </w:t>
      </w:r>
      <w:proofErr w:type="spellStart"/>
      <w:r w:rsidRPr="00F45A96">
        <w:t>j</w:t>
      </w:r>
      <w:r w:rsidRPr="00F45A96">
        <w:rPr>
          <w:vertAlign w:val="subscript"/>
        </w:rPr>
        <w:t>LT</w:t>
      </w:r>
      <w:proofErr w:type="spellEnd"/>
      <w:r w:rsidRPr="00F45A96">
        <w:t>-й медицинской помощи в z-х условиях по отдельным группам заболеваний, состояний, доли заработной платы и прочих расходов в структуре затрат которых установлены приложением N 3 к Программе, значения которой принимаются в соответствии с приложением N 3 к Программе</w:t>
      </w:r>
      <w:proofErr w:type="gramStart"/>
      <w:r w:rsidRPr="00F45A96">
        <w:t>.";</w:t>
      </w:r>
      <w:proofErr w:type="gramEnd"/>
    </w:p>
    <w:p w:rsidR="00F45A96" w:rsidRPr="00F45A96" w:rsidRDefault="00F45A96">
      <w:pPr>
        <w:pStyle w:val="ConsPlusNormal"/>
        <w:spacing w:before="220"/>
        <w:ind w:firstLine="540"/>
        <w:jc w:val="both"/>
      </w:pPr>
      <w:r w:rsidRPr="00F45A96">
        <w:t>пункт 8 дополнить подпунктом "з" следующего содержания:</w:t>
      </w:r>
    </w:p>
    <w:p w:rsidR="00F45A96" w:rsidRPr="00F45A96" w:rsidRDefault="00F45A96">
      <w:pPr>
        <w:pStyle w:val="ConsPlusNormal"/>
        <w:spacing w:before="220"/>
        <w:ind w:firstLine="540"/>
        <w:jc w:val="both"/>
      </w:pPr>
      <w:r w:rsidRPr="00F45A96">
        <w:t>"з) проведение диализа</w:t>
      </w:r>
      <w:proofErr w:type="gramStart"/>
      <w:r w:rsidRPr="00F45A96">
        <w:t>.";</w:t>
      </w:r>
      <w:proofErr w:type="gramEnd"/>
    </w:p>
    <w:p w:rsidR="00F45A96" w:rsidRPr="00F45A96" w:rsidRDefault="00F45A96">
      <w:pPr>
        <w:pStyle w:val="ConsPlusNormal"/>
        <w:spacing w:before="220"/>
        <w:ind w:firstLine="540"/>
        <w:jc w:val="both"/>
      </w:pPr>
      <w:r w:rsidRPr="00F45A96">
        <w:t>в) в приложении N 3 к указанной Программе:</w:t>
      </w:r>
    </w:p>
    <w:p w:rsidR="00F45A96" w:rsidRPr="00F45A96" w:rsidRDefault="00F45A96">
      <w:pPr>
        <w:pStyle w:val="ConsPlusNormal"/>
        <w:spacing w:before="220"/>
        <w:ind w:firstLine="540"/>
        <w:jc w:val="both"/>
      </w:pPr>
      <w:r w:rsidRPr="00F45A96">
        <w:t>в разделе "В стационарных условиях":</w:t>
      </w:r>
    </w:p>
    <w:p w:rsidR="00F45A96" w:rsidRPr="00F45A96" w:rsidRDefault="00F45A96">
      <w:pPr>
        <w:pStyle w:val="ConsPlusNormal"/>
        <w:spacing w:before="220"/>
        <w:ind w:firstLine="540"/>
        <w:jc w:val="both"/>
      </w:pPr>
      <w:proofErr w:type="gramStart"/>
      <w:r w:rsidRPr="00F45A96">
        <w:t>позицию 35 "Лекарственная терапия при других злокачественных новообразованиях лимфоидной и кроветворной тканей, дети" в графе "Коды по МКБ-10" дополнить кодами ", D45, D46, D46.0, D46.1, D46.2, D46.3, D46.4, D46.5, D46.6, D46.7, D46.9, D47, D47.0, D47.1, D47.2, D47.3, D47.4, D47.5, D47.7, D47.9";</w:t>
      </w:r>
      <w:proofErr w:type="gramEnd"/>
    </w:p>
    <w:p w:rsidR="00F45A96" w:rsidRPr="00F45A96" w:rsidRDefault="00F45A96">
      <w:pPr>
        <w:pStyle w:val="ConsPlusNormal"/>
        <w:spacing w:before="220"/>
        <w:ind w:firstLine="540"/>
        <w:jc w:val="both"/>
      </w:pPr>
      <w:r w:rsidRPr="00F45A96">
        <w:t>позицию 354 "Лечение с применением генно-инженерных биологических препаратов и селективных иммунодепрессантов" изложить в следующей редакции:</w:t>
      </w:r>
    </w:p>
    <w:p w:rsidR="00F45A96" w:rsidRPr="00F45A96" w:rsidRDefault="00F45A96">
      <w:pPr>
        <w:pStyle w:val="ConsPlusNormal"/>
        <w:jc w:val="both"/>
      </w:pPr>
    </w:p>
    <w:p w:rsidR="00F45A96" w:rsidRPr="00F45A96" w:rsidRDefault="00F45A96">
      <w:pPr>
        <w:sectPr w:rsidR="00F45A96" w:rsidRPr="00F45A96" w:rsidSect="00432E49">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6350"/>
        <w:gridCol w:w="3118"/>
        <w:gridCol w:w="2098"/>
        <w:gridCol w:w="1077"/>
      </w:tblGrid>
      <w:tr w:rsidR="00F45A96" w:rsidRPr="00F45A96">
        <w:tc>
          <w:tcPr>
            <w:tcW w:w="567" w:type="dxa"/>
            <w:tcBorders>
              <w:top w:val="nil"/>
              <w:left w:val="nil"/>
              <w:bottom w:val="nil"/>
              <w:right w:val="nil"/>
            </w:tcBorders>
          </w:tcPr>
          <w:p w:rsidR="00F45A96" w:rsidRPr="00F45A96" w:rsidRDefault="00F45A96">
            <w:pPr>
              <w:pStyle w:val="ConsPlusNormal"/>
              <w:jc w:val="center"/>
            </w:pPr>
            <w:r w:rsidRPr="00F45A96">
              <w:lastRenderedPageBreak/>
              <w:t>"354</w:t>
            </w:r>
          </w:p>
        </w:tc>
        <w:tc>
          <w:tcPr>
            <w:tcW w:w="2551" w:type="dxa"/>
            <w:vMerge w:val="restart"/>
            <w:tcBorders>
              <w:top w:val="nil"/>
              <w:left w:val="nil"/>
              <w:bottom w:val="nil"/>
              <w:right w:val="nil"/>
            </w:tcBorders>
          </w:tcPr>
          <w:p w:rsidR="00F45A96" w:rsidRPr="00F45A96" w:rsidRDefault="00F45A96">
            <w:pPr>
              <w:pStyle w:val="ConsPlusNormal"/>
            </w:pPr>
            <w:r w:rsidRPr="00F45A96">
              <w:t>Лечение с применением генно-инженерных биологических препаратов и селективных иммунодепрессантов</w:t>
            </w:r>
          </w:p>
        </w:tc>
        <w:tc>
          <w:tcPr>
            <w:tcW w:w="6350" w:type="dxa"/>
            <w:tcBorders>
              <w:top w:val="nil"/>
              <w:left w:val="nil"/>
              <w:bottom w:val="nil"/>
              <w:right w:val="nil"/>
            </w:tcBorders>
          </w:tcPr>
          <w:p w:rsidR="00F45A96" w:rsidRPr="00F45A96" w:rsidRDefault="00F45A96">
            <w:pPr>
              <w:pStyle w:val="ConsPlusNormal"/>
            </w:pPr>
            <w:r w:rsidRPr="00F45A96">
              <w:t>L40.0, L40.1</w:t>
            </w:r>
          </w:p>
        </w:tc>
        <w:tc>
          <w:tcPr>
            <w:tcW w:w="3118" w:type="dxa"/>
            <w:tcBorders>
              <w:top w:val="nil"/>
              <w:left w:val="nil"/>
              <w:bottom w:val="nil"/>
              <w:right w:val="nil"/>
            </w:tcBorders>
          </w:tcPr>
          <w:p w:rsidR="00F45A96" w:rsidRPr="00F45A96" w:rsidRDefault="00F45A96">
            <w:pPr>
              <w:pStyle w:val="ConsPlusNormal"/>
            </w:pPr>
            <w:r w:rsidRPr="00F45A96">
              <w:t>A25.01.001.001, A25.01.001.002</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jc w:val="center"/>
            </w:pPr>
            <w:r w:rsidRPr="00F45A96">
              <w:t>5,35";</w:t>
            </w: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vMerge/>
            <w:tcBorders>
              <w:top w:val="nil"/>
              <w:left w:val="nil"/>
              <w:bottom w:val="nil"/>
              <w:right w:val="nil"/>
            </w:tcBorders>
          </w:tcPr>
          <w:p w:rsidR="00F45A96" w:rsidRPr="00F45A96" w:rsidRDefault="00F45A96"/>
        </w:tc>
        <w:tc>
          <w:tcPr>
            <w:tcW w:w="6350" w:type="dxa"/>
            <w:tcBorders>
              <w:top w:val="nil"/>
              <w:left w:val="nil"/>
              <w:bottom w:val="nil"/>
              <w:right w:val="nil"/>
            </w:tcBorders>
          </w:tcPr>
          <w:p w:rsidR="00F45A96" w:rsidRPr="00F45A96" w:rsidRDefault="00F45A96">
            <w:pPr>
              <w:pStyle w:val="ConsPlusNormal"/>
            </w:pPr>
            <w:r w:rsidRPr="00F45A96">
              <w:t>L40.5, M05.0, M05.1, M05.2, M05.3, M05.8, M06.0, M06.1, M07.0, M07.1, M07.2, M07.3, M08.0, M08.1, M08.2, M08.3, M10, M10.0, M10.1, M10.2, M10.3, M10.4, M10.9, M30.2, M33.0, M45</w:t>
            </w:r>
          </w:p>
        </w:tc>
        <w:tc>
          <w:tcPr>
            <w:tcW w:w="3118" w:type="dxa"/>
            <w:tcBorders>
              <w:top w:val="nil"/>
              <w:left w:val="nil"/>
              <w:bottom w:val="nil"/>
              <w:right w:val="nil"/>
            </w:tcBorders>
          </w:tcPr>
          <w:p w:rsidR="00F45A96" w:rsidRPr="00F45A96" w:rsidRDefault="00F45A96">
            <w:pPr>
              <w:pStyle w:val="ConsPlusNormal"/>
            </w:pPr>
            <w:r w:rsidRPr="00F45A96">
              <w:t>A25.04.001.002</w:t>
            </w:r>
          </w:p>
        </w:tc>
        <w:tc>
          <w:tcPr>
            <w:tcW w:w="2098" w:type="dxa"/>
            <w:tcBorders>
              <w:top w:val="nil"/>
              <w:left w:val="nil"/>
              <w:bottom w:val="nil"/>
              <w:right w:val="nil"/>
            </w:tcBorders>
          </w:tcPr>
          <w:p w:rsidR="00F45A96" w:rsidRPr="00F45A96" w:rsidRDefault="00F45A96">
            <w:pPr>
              <w:pStyle w:val="ConsPlusNormal"/>
            </w:pP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L40.5, M05.0, M05.1, M05.2, M05.3, M05.8, M06.0, M06.1, M07.0, M07.1, M07.2, M07.3, M08.0, M08.1, M08.2, M08.3, M30.2, M33.0, M45</w:t>
            </w:r>
          </w:p>
        </w:tc>
        <w:tc>
          <w:tcPr>
            <w:tcW w:w="3118" w:type="dxa"/>
            <w:tcBorders>
              <w:top w:val="nil"/>
              <w:left w:val="nil"/>
              <w:bottom w:val="nil"/>
              <w:right w:val="nil"/>
            </w:tcBorders>
          </w:tcPr>
          <w:p w:rsidR="00F45A96" w:rsidRPr="00F45A96" w:rsidRDefault="00F45A96">
            <w:pPr>
              <w:pStyle w:val="ConsPlusNormal"/>
            </w:pPr>
            <w:r w:rsidRPr="00F45A96">
              <w:t>A25.04.001.001, A25.04.001.005</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M32.1, M32.8</w:t>
            </w:r>
          </w:p>
          <w:p w:rsidR="00F45A96" w:rsidRPr="00F45A96" w:rsidRDefault="00F45A96">
            <w:pPr>
              <w:pStyle w:val="ConsPlusNormal"/>
            </w:pPr>
            <w:proofErr w:type="gramStart"/>
            <w:r w:rsidRPr="00F45A96">
              <w:t>L40.5, M05.0, M05.1, M05.2, M05.3, M05.8, M06.0, M06.1, M30.0, M30.1, M30.2, M30.3, M30.8, M31.0, M31.1, M31.2, M31.3, M31.4, M31.5, M31.6, M31.7, M31.8, M31.9, M35.0, M35.1, M35.2, M35.3, M35.4, M35.5, M35.6</w:t>
            </w:r>
            <w:proofErr w:type="gramEnd"/>
            <w:r w:rsidRPr="00F45A96">
              <w:t>, M35.7, M35.8, M35.9</w:t>
            </w:r>
          </w:p>
        </w:tc>
        <w:tc>
          <w:tcPr>
            <w:tcW w:w="3118" w:type="dxa"/>
            <w:tcBorders>
              <w:top w:val="nil"/>
              <w:left w:val="nil"/>
              <w:bottom w:val="nil"/>
              <w:right w:val="nil"/>
            </w:tcBorders>
          </w:tcPr>
          <w:p w:rsidR="00F45A96" w:rsidRPr="00F45A96" w:rsidRDefault="00F45A96">
            <w:pPr>
              <w:pStyle w:val="ConsPlusNormal"/>
            </w:pPr>
            <w:r w:rsidRPr="00F45A96">
              <w:t>A25.04.001.006</w:t>
            </w:r>
          </w:p>
          <w:p w:rsidR="00F45A96" w:rsidRPr="00F45A96" w:rsidRDefault="00F45A96">
            <w:pPr>
              <w:pStyle w:val="ConsPlusNormal"/>
            </w:pPr>
            <w:r w:rsidRPr="00F45A96">
              <w:t>A25.04.001.007</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J45.0, J45.1, J45.8, L50.1</w:t>
            </w:r>
          </w:p>
        </w:tc>
        <w:tc>
          <w:tcPr>
            <w:tcW w:w="3118" w:type="dxa"/>
            <w:tcBorders>
              <w:top w:val="nil"/>
              <w:left w:val="nil"/>
              <w:bottom w:val="nil"/>
              <w:right w:val="nil"/>
            </w:tcBorders>
          </w:tcPr>
          <w:p w:rsidR="00F45A96" w:rsidRPr="00F45A96" w:rsidRDefault="00F45A96">
            <w:pPr>
              <w:pStyle w:val="ConsPlusNormal"/>
            </w:pPr>
            <w:r w:rsidRPr="00F45A96">
              <w:t>A25.09.001.001</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I70.2, I70.8</w:t>
            </w:r>
          </w:p>
        </w:tc>
        <w:tc>
          <w:tcPr>
            <w:tcW w:w="3118" w:type="dxa"/>
            <w:tcBorders>
              <w:top w:val="nil"/>
              <w:left w:val="nil"/>
              <w:bottom w:val="nil"/>
              <w:right w:val="nil"/>
            </w:tcBorders>
          </w:tcPr>
          <w:p w:rsidR="00F45A96" w:rsidRPr="00F45A96" w:rsidRDefault="00F45A96">
            <w:pPr>
              <w:pStyle w:val="ConsPlusNormal"/>
            </w:pPr>
            <w:r w:rsidRPr="00F45A96">
              <w:t>A25.12.001.001</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K50.0</w:t>
            </w:r>
          </w:p>
        </w:tc>
        <w:tc>
          <w:tcPr>
            <w:tcW w:w="3118" w:type="dxa"/>
            <w:tcBorders>
              <w:top w:val="nil"/>
              <w:left w:val="nil"/>
              <w:bottom w:val="nil"/>
              <w:right w:val="nil"/>
            </w:tcBorders>
          </w:tcPr>
          <w:p w:rsidR="00F45A96" w:rsidRPr="00F45A96" w:rsidRDefault="00F45A96">
            <w:pPr>
              <w:pStyle w:val="ConsPlusNormal"/>
            </w:pPr>
            <w:r w:rsidRPr="00F45A96">
              <w:t>A25.17.001.001, A25.17.001.002</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rPr>
                <w:lang w:val="en-US"/>
              </w:rPr>
            </w:pPr>
            <w:r w:rsidRPr="00F45A96">
              <w:rPr>
                <w:lang w:val="en-US"/>
              </w:rPr>
              <w:t>K50.1, K50.8, K50.9, K51, K51.0, K51.1, K51.2, K51.3, K51.4, K51.5, K51.8, K51.9</w:t>
            </w:r>
          </w:p>
        </w:tc>
        <w:tc>
          <w:tcPr>
            <w:tcW w:w="3118" w:type="dxa"/>
            <w:tcBorders>
              <w:top w:val="nil"/>
              <w:left w:val="nil"/>
              <w:bottom w:val="nil"/>
              <w:right w:val="nil"/>
            </w:tcBorders>
          </w:tcPr>
          <w:p w:rsidR="00F45A96" w:rsidRPr="00F45A96" w:rsidRDefault="00F45A96">
            <w:pPr>
              <w:pStyle w:val="ConsPlusNormal"/>
            </w:pPr>
            <w:r w:rsidRPr="00F45A96">
              <w:t>A25.18.001.001, A25.18.001.002</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J33.1, J33.8, J45.0, J45.1, J45.8, K50.0, K50.1, K50.8, K50.9, K51, K51.0, K51.1, K51.2, K51.3, K51.4, K51.5, K51.8, K51.9, L20.8, M30.1</w:t>
            </w:r>
          </w:p>
        </w:tc>
        <w:tc>
          <w:tcPr>
            <w:tcW w:w="3118" w:type="dxa"/>
            <w:tcBorders>
              <w:top w:val="nil"/>
              <w:left w:val="nil"/>
              <w:bottom w:val="nil"/>
              <w:right w:val="nil"/>
            </w:tcBorders>
          </w:tcPr>
          <w:p w:rsidR="00F45A96" w:rsidRPr="00F45A96" w:rsidRDefault="00F45A96">
            <w:pPr>
              <w:pStyle w:val="ConsPlusNormal"/>
              <w:jc w:val="center"/>
            </w:pPr>
            <w:r w:rsidRPr="00F45A96">
              <w:t>-</w:t>
            </w:r>
          </w:p>
        </w:tc>
        <w:tc>
          <w:tcPr>
            <w:tcW w:w="2098" w:type="dxa"/>
            <w:tcBorders>
              <w:top w:val="nil"/>
              <w:left w:val="nil"/>
              <w:bottom w:val="nil"/>
              <w:right w:val="nil"/>
            </w:tcBorders>
          </w:tcPr>
          <w:p w:rsidR="00F45A96" w:rsidRPr="00F45A96" w:rsidRDefault="00F45A96">
            <w:pPr>
              <w:pStyle w:val="ConsPlusNormal"/>
            </w:pPr>
            <w:r w:rsidRPr="00F45A96">
              <w:t xml:space="preserve">Иной классификационный критерий: </w:t>
            </w:r>
            <w:proofErr w:type="spellStart"/>
            <w:r w:rsidRPr="00F45A96">
              <w:t>pbt</w:t>
            </w:r>
            <w:proofErr w:type="spellEnd"/>
          </w:p>
        </w:tc>
        <w:tc>
          <w:tcPr>
            <w:tcW w:w="1077" w:type="dxa"/>
            <w:tcBorders>
              <w:top w:val="nil"/>
              <w:left w:val="nil"/>
              <w:bottom w:val="nil"/>
              <w:right w:val="nil"/>
            </w:tcBorders>
          </w:tcPr>
          <w:p w:rsidR="00F45A96" w:rsidRPr="00F45A96" w:rsidRDefault="00F45A96">
            <w:pPr>
              <w:pStyle w:val="ConsPlusNormal"/>
            </w:pPr>
          </w:p>
        </w:tc>
      </w:tr>
      <w:tr w:rsidR="00F45A96" w:rsidRPr="00F45A96">
        <w:tc>
          <w:tcPr>
            <w:tcW w:w="567" w:type="dxa"/>
            <w:tcBorders>
              <w:top w:val="nil"/>
              <w:left w:val="nil"/>
              <w:bottom w:val="nil"/>
              <w:right w:val="nil"/>
            </w:tcBorders>
          </w:tcPr>
          <w:p w:rsidR="00F45A96" w:rsidRPr="00F45A96" w:rsidRDefault="00F45A96">
            <w:pPr>
              <w:pStyle w:val="ConsPlusNormal"/>
            </w:pPr>
          </w:p>
        </w:tc>
        <w:tc>
          <w:tcPr>
            <w:tcW w:w="2551" w:type="dxa"/>
            <w:tcBorders>
              <w:top w:val="nil"/>
              <w:left w:val="nil"/>
              <w:bottom w:val="nil"/>
              <w:right w:val="nil"/>
            </w:tcBorders>
          </w:tcPr>
          <w:p w:rsidR="00F45A96" w:rsidRPr="00F45A96" w:rsidRDefault="00F45A96">
            <w:pPr>
              <w:pStyle w:val="ConsPlusNormal"/>
            </w:pPr>
          </w:p>
        </w:tc>
        <w:tc>
          <w:tcPr>
            <w:tcW w:w="6350" w:type="dxa"/>
            <w:tcBorders>
              <w:top w:val="nil"/>
              <w:left w:val="nil"/>
              <w:bottom w:val="nil"/>
              <w:right w:val="nil"/>
            </w:tcBorders>
          </w:tcPr>
          <w:p w:rsidR="00F45A96" w:rsidRPr="00F45A96" w:rsidRDefault="00F45A96">
            <w:pPr>
              <w:pStyle w:val="ConsPlusNormal"/>
            </w:pPr>
            <w:r w:rsidRPr="00F45A96">
              <w:t>Z25.8</w:t>
            </w:r>
          </w:p>
        </w:tc>
        <w:tc>
          <w:tcPr>
            <w:tcW w:w="3118" w:type="dxa"/>
            <w:tcBorders>
              <w:top w:val="nil"/>
              <w:left w:val="nil"/>
              <w:bottom w:val="nil"/>
              <w:right w:val="nil"/>
            </w:tcBorders>
          </w:tcPr>
          <w:p w:rsidR="00F45A96" w:rsidRPr="00F45A96" w:rsidRDefault="00F45A96">
            <w:pPr>
              <w:pStyle w:val="ConsPlusNormal"/>
            </w:pPr>
            <w:r w:rsidRPr="00F45A96">
              <w:t>A25.30.035</w:t>
            </w:r>
          </w:p>
        </w:tc>
        <w:tc>
          <w:tcPr>
            <w:tcW w:w="2098" w:type="dxa"/>
            <w:tcBorders>
              <w:top w:val="nil"/>
              <w:left w:val="nil"/>
              <w:bottom w:val="nil"/>
              <w:right w:val="nil"/>
            </w:tcBorders>
          </w:tcPr>
          <w:p w:rsidR="00F45A96" w:rsidRPr="00F45A96" w:rsidRDefault="00F45A96">
            <w:pPr>
              <w:pStyle w:val="ConsPlusNormal"/>
            </w:pPr>
            <w:r w:rsidRPr="00F45A96">
              <w:t>Возрастная группа: от 0 дней до 2 лет</w:t>
            </w:r>
          </w:p>
        </w:tc>
        <w:tc>
          <w:tcPr>
            <w:tcW w:w="1077" w:type="dxa"/>
            <w:tcBorders>
              <w:top w:val="nil"/>
              <w:left w:val="nil"/>
              <w:bottom w:val="nil"/>
              <w:right w:val="nil"/>
            </w:tcBorders>
          </w:tcPr>
          <w:p w:rsidR="00F45A96" w:rsidRPr="00F45A96" w:rsidRDefault="00F45A96">
            <w:pPr>
              <w:pStyle w:val="ConsPlusNormal"/>
            </w:pPr>
          </w:p>
        </w:tc>
      </w:tr>
    </w:tbl>
    <w:p w:rsidR="00F45A96" w:rsidRPr="00F45A96" w:rsidRDefault="00F45A96">
      <w:pPr>
        <w:pStyle w:val="ConsPlusNormal"/>
        <w:jc w:val="both"/>
      </w:pPr>
    </w:p>
    <w:p w:rsidR="00F45A96" w:rsidRPr="00F45A96" w:rsidRDefault="00F45A96">
      <w:pPr>
        <w:pStyle w:val="ConsPlusNormal"/>
        <w:ind w:firstLine="540"/>
        <w:jc w:val="both"/>
      </w:pPr>
      <w:r w:rsidRPr="00F45A96">
        <w:t>после позиции 355 дополнить позициями 355(1) - 355(3) следующего содержания:</w:t>
      </w:r>
    </w:p>
    <w:p w:rsidR="00F45A96" w:rsidRPr="00F45A96" w:rsidRDefault="00F45A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6350"/>
        <w:gridCol w:w="3118"/>
        <w:gridCol w:w="2098"/>
        <w:gridCol w:w="1077"/>
      </w:tblGrid>
      <w:tr w:rsidR="00F45A96" w:rsidRPr="00F45A96">
        <w:tc>
          <w:tcPr>
            <w:tcW w:w="567" w:type="dxa"/>
            <w:tcBorders>
              <w:top w:val="nil"/>
              <w:left w:val="nil"/>
              <w:bottom w:val="nil"/>
              <w:right w:val="nil"/>
            </w:tcBorders>
          </w:tcPr>
          <w:p w:rsidR="00F45A96" w:rsidRPr="00F45A96" w:rsidRDefault="00F45A96">
            <w:pPr>
              <w:pStyle w:val="ConsPlusNormal"/>
              <w:jc w:val="center"/>
            </w:pPr>
            <w:r w:rsidRPr="00F45A96">
              <w:lastRenderedPageBreak/>
              <w:t>"355(1)</w:t>
            </w:r>
          </w:p>
        </w:tc>
        <w:tc>
          <w:tcPr>
            <w:tcW w:w="2551" w:type="dxa"/>
            <w:tcBorders>
              <w:top w:val="nil"/>
              <w:left w:val="nil"/>
              <w:bottom w:val="nil"/>
              <w:right w:val="nil"/>
            </w:tcBorders>
          </w:tcPr>
          <w:p w:rsidR="00F45A96" w:rsidRPr="00F45A96" w:rsidRDefault="00F45A96">
            <w:pPr>
              <w:pStyle w:val="ConsPlusNormal"/>
            </w:pPr>
            <w:r w:rsidRPr="00F45A96">
              <w:t>Оказание услуг диализа (только для федеральных медицинских организаций) (уровень 1)</w:t>
            </w:r>
          </w:p>
        </w:tc>
        <w:tc>
          <w:tcPr>
            <w:tcW w:w="6350" w:type="dxa"/>
            <w:tcBorders>
              <w:top w:val="nil"/>
              <w:left w:val="nil"/>
              <w:bottom w:val="nil"/>
              <w:right w:val="nil"/>
            </w:tcBorders>
          </w:tcPr>
          <w:p w:rsidR="00F45A96" w:rsidRPr="00F45A96" w:rsidRDefault="00F45A96">
            <w:pPr>
              <w:pStyle w:val="ConsPlusNormal"/>
              <w:jc w:val="center"/>
            </w:pPr>
            <w:r w:rsidRPr="00F45A96">
              <w:t>-</w:t>
            </w:r>
          </w:p>
        </w:tc>
        <w:tc>
          <w:tcPr>
            <w:tcW w:w="3118" w:type="dxa"/>
            <w:tcBorders>
              <w:top w:val="nil"/>
              <w:left w:val="nil"/>
              <w:bottom w:val="nil"/>
              <w:right w:val="nil"/>
            </w:tcBorders>
          </w:tcPr>
          <w:p w:rsidR="00F45A96" w:rsidRPr="00F45A96" w:rsidRDefault="00F45A96">
            <w:pPr>
              <w:pStyle w:val="ConsPlusNormal"/>
            </w:pPr>
            <w:r w:rsidRPr="00F45A96">
              <w:t>A18.05.002, A18.05.002.001, A18.05.002.002, A18.05.011, A18.05.004, A18.30.001, A18.30.001.002, A18.30.001.003</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jc w:val="center"/>
            </w:pPr>
            <w:r w:rsidRPr="00F45A96">
              <w:t>0,26</w:t>
            </w:r>
          </w:p>
        </w:tc>
      </w:tr>
      <w:tr w:rsidR="00F45A96" w:rsidRPr="00F45A96">
        <w:tc>
          <w:tcPr>
            <w:tcW w:w="567" w:type="dxa"/>
            <w:tcBorders>
              <w:top w:val="nil"/>
              <w:left w:val="nil"/>
              <w:bottom w:val="nil"/>
              <w:right w:val="nil"/>
            </w:tcBorders>
          </w:tcPr>
          <w:p w:rsidR="00F45A96" w:rsidRPr="00F45A96" w:rsidRDefault="00F45A96">
            <w:pPr>
              <w:pStyle w:val="ConsPlusNormal"/>
              <w:jc w:val="center"/>
            </w:pPr>
            <w:r w:rsidRPr="00F45A96">
              <w:t>355(2)</w:t>
            </w:r>
          </w:p>
        </w:tc>
        <w:tc>
          <w:tcPr>
            <w:tcW w:w="2551" w:type="dxa"/>
            <w:tcBorders>
              <w:top w:val="nil"/>
              <w:left w:val="nil"/>
              <w:bottom w:val="nil"/>
              <w:right w:val="nil"/>
            </w:tcBorders>
          </w:tcPr>
          <w:p w:rsidR="00F45A96" w:rsidRPr="00F45A96" w:rsidRDefault="00F45A96">
            <w:pPr>
              <w:pStyle w:val="ConsPlusNormal"/>
            </w:pPr>
            <w:r w:rsidRPr="00F45A96">
              <w:t>Оказание услуг диализа (только для федеральных медицинских организаций) (уровень 2)</w:t>
            </w:r>
          </w:p>
        </w:tc>
        <w:tc>
          <w:tcPr>
            <w:tcW w:w="6350" w:type="dxa"/>
            <w:tcBorders>
              <w:top w:val="nil"/>
              <w:left w:val="nil"/>
              <w:bottom w:val="nil"/>
              <w:right w:val="nil"/>
            </w:tcBorders>
          </w:tcPr>
          <w:p w:rsidR="00F45A96" w:rsidRPr="00F45A96" w:rsidRDefault="00F45A96">
            <w:pPr>
              <w:pStyle w:val="ConsPlusNormal"/>
              <w:jc w:val="center"/>
            </w:pPr>
            <w:r w:rsidRPr="00F45A96">
              <w:t>-</w:t>
            </w:r>
          </w:p>
        </w:tc>
        <w:tc>
          <w:tcPr>
            <w:tcW w:w="3118" w:type="dxa"/>
            <w:tcBorders>
              <w:top w:val="nil"/>
              <w:left w:val="nil"/>
              <w:bottom w:val="nil"/>
              <w:right w:val="nil"/>
            </w:tcBorders>
          </w:tcPr>
          <w:p w:rsidR="00F45A96" w:rsidRPr="00F45A96" w:rsidRDefault="00F45A96">
            <w:pPr>
              <w:pStyle w:val="ConsPlusNormal"/>
            </w:pPr>
            <w:r w:rsidRPr="00F45A96">
              <w:t>A18.05.002.003, A18.05.003, A18.05.004.001, A18.05.011.001</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jc w:val="center"/>
            </w:pPr>
            <w:r w:rsidRPr="00F45A96">
              <w:t>0,76</w:t>
            </w:r>
          </w:p>
        </w:tc>
      </w:tr>
      <w:tr w:rsidR="00F45A96" w:rsidRPr="00F45A96">
        <w:tc>
          <w:tcPr>
            <w:tcW w:w="567" w:type="dxa"/>
            <w:tcBorders>
              <w:top w:val="nil"/>
              <w:left w:val="nil"/>
              <w:bottom w:val="nil"/>
              <w:right w:val="nil"/>
            </w:tcBorders>
          </w:tcPr>
          <w:p w:rsidR="00F45A96" w:rsidRPr="00F45A96" w:rsidRDefault="00F45A96">
            <w:pPr>
              <w:pStyle w:val="ConsPlusNormal"/>
              <w:jc w:val="center"/>
            </w:pPr>
            <w:r w:rsidRPr="00F45A96">
              <w:t>355(3)</w:t>
            </w:r>
          </w:p>
        </w:tc>
        <w:tc>
          <w:tcPr>
            <w:tcW w:w="2551" w:type="dxa"/>
            <w:tcBorders>
              <w:top w:val="nil"/>
              <w:left w:val="nil"/>
              <w:bottom w:val="nil"/>
              <w:right w:val="nil"/>
            </w:tcBorders>
          </w:tcPr>
          <w:p w:rsidR="00F45A96" w:rsidRPr="00F45A96" w:rsidRDefault="00F45A96">
            <w:pPr>
              <w:pStyle w:val="ConsPlusNormal"/>
            </w:pPr>
            <w:r w:rsidRPr="00F45A96">
              <w:t>Оказание услуг диализа (только для федеральных медицинских организаций) (уровень 3)</w:t>
            </w:r>
          </w:p>
        </w:tc>
        <w:tc>
          <w:tcPr>
            <w:tcW w:w="6350" w:type="dxa"/>
            <w:tcBorders>
              <w:top w:val="nil"/>
              <w:left w:val="nil"/>
              <w:bottom w:val="nil"/>
              <w:right w:val="nil"/>
            </w:tcBorders>
          </w:tcPr>
          <w:p w:rsidR="00F45A96" w:rsidRPr="00F45A96" w:rsidRDefault="00F45A96">
            <w:pPr>
              <w:pStyle w:val="ConsPlusNormal"/>
              <w:jc w:val="center"/>
            </w:pPr>
            <w:r w:rsidRPr="00F45A96">
              <w:t>-</w:t>
            </w:r>
          </w:p>
        </w:tc>
        <w:tc>
          <w:tcPr>
            <w:tcW w:w="3118" w:type="dxa"/>
            <w:tcBorders>
              <w:top w:val="nil"/>
              <w:left w:val="nil"/>
              <w:bottom w:val="nil"/>
              <w:right w:val="nil"/>
            </w:tcBorders>
          </w:tcPr>
          <w:p w:rsidR="00F45A96" w:rsidRPr="00F45A96" w:rsidRDefault="00F45A96">
            <w:pPr>
              <w:pStyle w:val="ConsPlusNormal"/>
            </w:pPr>
            <w:r w:rsidRPr="00F45A96">
              <w:t>A18.05.002.005, A18.05.003.002, A18.05.011.002, A18.30.001.001</w:t>
            </w:r>
          </w:p>
        </w:tc>
        <w:tc>
          <w:tcPr>
            <w:tcW w:w="2098" w:type="dxa"/>
            <w:tcBorders>
              <w:top w:val="nil"/>
              <w:left w:val="nil"/>
              <w:bottom w:val="nil"/>
              <w:right w:val="nil"/>
            </w:tcBorders>
          </w:tcPr>
          <w:p w:rsidR="00F45A96" w:rsidRPr="00F45A96" w:rsidRDefault="00F45A96">
            <w:pPr>
              <w:pStyle w:val="ConsPlusNormal"/>
              <w:jc w:val="center"/>
            </w:pPr>
            <w:r w:rsidRPr="00F45A96">
              <w:t>-</w:t>
            </w:r>
          </w:p>
        </w:tc>
        <w:tc>
          <w:tcPr>
            <w:tcW w:w="1077" w:type="dxa"/>
            <w:tcBorders>
              <w:top w:val="nil"/>
              <w:left w:val="nil"/>
              <w:bottom w:val="nil"/>
              <w:right w:val="nil"/>
            </w:tcBorders>
          </w:tcPr>
          <w:p w:rsidR="00F45A96" w:rsidRPr="00F45A96" w:rsidRDefault="00F45A96">
            <w:pPr>
              <w:pStyle w:val="ConsPlusNormal"/>
              <w:jc w:val="center"/>
            </w:pPr>
            <w:r w:rsidRPr="00F45A96">
              <w:t>1,38";</w:t>
            </w:r>
          </w:p>
        </w:tc>
      </w:tr>
    </w:tbl>
    <w:p w:rsidR="00F45A96" w:rsidRPr="00F45A96" w:rsidRDefault="00F45A96">
      <w:pPr>
        <w:pStyle w:val="ConsPlusNormal"/>
        <w:jc w:val="both"/>
      </w:pPr>
    </w:p>
    <w:p w:rsidR="00F45A96" w:rsidRPr="00F45A96" w:rsidRDefault="00F45A96">
      <w:pPr>
        <w:pStyle w:val="ConsPlusNormal"/>
        <w:ind w:firstLine="540"/>
        <w:jc w:val="both"/>
      </w:pPr>
      <w:r w:rsidRPr="00F45A96">
        <w:t>в разделе "В условиях дневного стационара":</w:t>
      </w:r>
    </w:p>
    <w:p w:rsidR="00F45A96" w:rsidRPr="00F45A96" w:rsidRDefault="00F45A96">
      <w:pPr>
        <w:pStyle w:val="ConsPlusNormal"/>
        <w:spacing w:before="220"/>
        <w:ind w:firstLine="540"/>
        <w:jc w:val="both"/>
      </w:pPr>
      <w:proofErr w:type="gramStart"/>
      <w:r w:rsidRPr="00F45A96">
        <w:t>позицию 20 "Лекарственная терапия при других злокачественных новообразованиях лимфоидной и кроветворной тканей, дети" в графе "Коды по МКБ-10" дополнить кодами ", D45, D46, D46.0, D46.1, D46.2, D46.3, D46.4, D46.5, D46.6, D46.7, D46.9, D47, D47.0, D47.1, D47.2, D47.3, D47.4, D47.5, D47.7, D47.9";</w:t>
      </w:r>
      <w:proofErr w:type="gramEnd"/>
    </w:p>
    <w:p w:rsidR="00F45A96" w:rsidRPr="00F45A96" w:rsidRDefault="00F45A96">
      <w:pPr>
        <w:pStyle w:val="ConsPlusNormal"/>
        <w:spacing w:before="220"/>
        <w:ind w:firstLine="540"/>
        <w:jc w:val="both"/>
      </w:pPr>
      <w:r w:rsidRPr="00F45A96">
        <w:t>после позиции 152 дополнить позицией 152(1) следующего содержания:</w:t>
      </w:r>
    </w:p>
    <w:p w:rsidR="00F45A96" w:rsidRPr="00F45A96" w:rsidRDefault="00F45A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7"/>
        <w:gridCol w:w="2977"/>
        <w:gridCol w:w="5670"/>
        <w:gridCol w:w="2126"/>
        <w:gridCol w:w="1985"/>
        <w:gridCol w:w="2268"/>
      </w:tblGrid>
      <w:tr w:rsidR="00F45A96" w:rsidRPr="00F45A96">
        <w:tc>
          <w:tcPr>
            <w:tcW w:w="607" w:type="dxa"/>
            <w:tcBorders>
              <w:top w:val="nil"/>
              <w:left w:val="nil"/>
              <w:bottom w:val="nil"/>
              <w:right w:val="nil"/>
            </w:tcBorders>
          </w:tcPr>
          <w:p w:rsidR="00F45A96" w:rsidRPr="00F45A96" w:rsidRDefault="00F45A96">
            <w:pPr>
              <w:pStyle w:val="ConsPlusNormal"/>
              <w:jc w:val="center"/>
            </w:pPr>
            <w:r w:rsidRPr="00F45A96">
              <w:t>"152(1)</w:t>
            </w:r>
          </w:p>
        </w:tc>
        <w:tc>
          <w:tcPr>
            <w:tcW w:w="2977" w:type="dxa"/>
            <w:tcBorders>
              <w:top w:val="nil"/>
              <w:left w:val="nil"/>
              <w:bottom w:val="nil"/>
              <w:right w:val="nil"/>
            </w:tcBorders>
          </w:tcPr>
          <w:p w:rsidR="00F45A96" w:rsidRPr="00F45A96" w:rsidRDefault="00F45A96">
            <w:pPr>
              <w:pStyle w:val="ConsPlusNormal"/>
            </w:pPr>
            <w:r w:rsidRPr="00F45A96">
              <w:t>Оказание услуг диализа (только для федеральных медицинских организаций)</w:t>
            </w:r>
          </w:p>
        </w:tc>
        <w:tc>
          <w:tcPr>
            <w:tcW w:w="5670" w:type="dxa"/>
            <w:tcBorders>
              <w:top w:val="nil"/>
              <w:left w:val="nil"/>
              <w:bottom w:val="nil"/>
              <w:right w:val="nil"/>
            </w:tcBorders>
          </w:tcPr>
          <w:p w:rsidR="00F45A96" w:rsidRPr="00F45A96" w:rsidRDefault="00F45A96">
            <w:pPr>
              <w:pStyle w:val="ConsPlusNormal"/>
              <w:jc w:val="center"/>
            </w:pPr>
            <w:r w:rsidRPr="00F45A96">
              <w:t>-</w:t>
            </w:r>
          </w:p>
        </w:tc>
        <w:tc>
          <w:tcPr>
            <w:tcW w:w="2126" w:type="dxa"/>
            <w:tcBorders>
              <w:top w:val="nil"/>
              <w:left w:val="nil"/>
              <w:bottom w:val="nil"/>
              <w:right w:val="nil"/>
            </w:tcBorders>
          </w:tcPr>
          <w:p w:rsidR="00F45A96" w:rsidRPr="00F45A96" w:rsidRDefault="00F45A96">
            <w:pPr>
              <w:pStyle w:val="ConsPlusNormal"/>
            </w:pPr>
            <w:r w:rsidRPr="00F45A96">
              <w:t>A18.05.002, A18.05.002.001, A18.05.002.002, A18.05.011, A18.30.001, A18.30.001.002, A18.30.001.003</w:t>
            </w:r>
          </w:p>
        </w:tc>
        <w:tc>
          <w:tcPr>
            <w:tcW w:w="1985" w:type="dxa"/>
            <w:tcBorders>
              <w:top w:val="nil"/>
              <w:left w:val="nil"/>
              <w:bottom w:val="nil"/>
              <w:right w:val="nil"/>
            </w:tcBorders>
          </w:tcPr>
          <w:p w:rsidR="00F45A96" w:rsidRPr="00F45A96" w:rsidRDefault="00F45A96">
            <w:pPr>
              <w:pStyle w:val="ConsPlusNormal"/>
              <w:jc w:val="center"/>
            </w:pPr>
            <w:r w:rsidRPr="00F45A96">
              <w:t>-</w:t>
            </w:r>
          </w:p>
        </w:tc>
        <w:tc>
          <w:tcPr>
            <w:tcW w:w="2268" w:type="dxa"/>
            <w:tcBorders>
              <w:top w:val="nil"/>
              <w:left w:val="nil"/>
              <w:bottom w:val="nil"/>
              <w:right w:val="nil"/>
            </w:tcBorders>
          </w:tcPr>
          <w:p w:rsidR="00F45A96" w:rsidRPr="00F45A96" w:rsidRDefault="00F45A96">
            <w:pPr>
              <w:pStyle w:val="ConsPlusNormal"/>
              <w:jc w:val="center"/>
            </w:pPr>
            <w:r w:rsidRPr="00F45A96">
              <w:t>0,45";</w:t>
            </w:r>
          </w:p>
        </w:tc>
      </w:tr>
    </w:tbl>
    <w:p w:rsidR="00F45A96" w:rsidRPr="00F45A96" w:rsidRDefault="00F45A96">
      <w:pPr>
        <w:pStyle w:val="ConsPlusNormal"/>
        <w:jc w:val="both"/>
      </w:pPr>
    </w:p>
    <w:p w:rsidR="00F45A96" w:rsidRPr="00F45A96" w:rsidRDefault="00F45A96">
      <w:pPr>
        <w:pStyle w:val="ConsPlusNormal"/>
        <w:ind w:firstLine="540"/>
        <w:jc w:val="both"/>
      </w:pPr>
      <w:r w:rsidRPr="00F45A96">
        <w:t>позицию 154 "Лечение с применением генно-инженерных биологических препаратов и селективных иммунодепрессантов" изложить в следующей редакции:</w:t>
      </w:r>
    </w:p>
    <w:p w:rsidR="00F45A96" w:rsidRPr="00F45A96" w:rsidRDefault="00F45A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2"/>
        <w:gridCol w:w="2974"/>
        <w:gridCol w:w="5690"/>
        <w:gridCol w:w="2146"/>
        <w:gridCol w:w="1979"/>
      </w:tblGrid>
      <w:tr w:rsidR="00F45A96" w:rsidRPr="00F45A96">
        <w:tc>
          <w:tcPr>
            <w:tcW w:w="582" w:type="dxa"/>
            <w:vMerge w:val="restart"/>
            <w:tcBorders>
              <w:top w:val="nil"/>
              <w:left w:val="nil"/>
              <w:bottom w:val="nil"/>
              <w:right w:val="nil"/>
            </w:tcBorders>
          </w:tcPr>
          <w:p w:rsidR="00F45A96" w:rsidRPr="00F45A96" w:rsidRDefault="00F45A96">
            <w:pPr>
              <w:pStyle w:val="ConsPlusNormal"/>
              <w:jc w:val="center"/>
            </w:pPr>
            <w:r w:rsidRPr="00F45A96">
              <w:lastRenderedPageBreak/>
              <w:t>"154</w:t>
            </w:r>
          </w:p>
        </w:tc>
        <w:tc>
          <w:tcPr>
            <w:tcW w:w="2974" w:type="dxa"/>
            <w:vMerge w:val="restart"/>
            <w:tcBorders>
              <w:top w:val="nil"/>
              <w:left w:val="nil"/>
              <w:bottom w:val="nil"/>
              <w:right w:val="nil"/>
            </w:tcBorders>
          </w:tcPr>
          <w:p w:rsidR="00F45A96" w:rsidRPr="00F45A96" w:rsidRDefault="00F45A96">
            <w:pPr>
              <w:pStyle w:val="ConsPlusNormal"/>
            </w:pPr>
            <w:r w:rsidRPr="00F45A96">
              <w:t>Лечение с применением генно-инженерных биологических препаратов и селективных иммунодепрессантов</w:t>
            </w:r>
          </w:p>
        </w:tc>
        <w:tc>
          <w:tcPr>
            <w:tcW w:w="5690" w:type="dxa"/>
            <w:tcBorders>
              <w:top w:val="nil"/>
              <w:left w:val="nil"/>
              <w:bottom w:val="nil"/>
              <w:right w:val="nil"/>
            </w:tcBorders>
          </w:tcPr>
          <w:p w:rsidR="00F45A96" w:rsidRPr="00F45A96" w:rsidRDefault="00F45A96">
            <w:pPr>
              <w:pStyle w:val="ConsPlusNormal"/>
            </w:pPr>
            <w:r w:rsidRPr="00F45A96">
              <w:t>L40.0, L40.1</w:t>
            </w:r>
          </w:p>
        </w:tc>
        <w:tc>
          <w:tcPr>
            <w:tcW w:w="2146" w:type="dxa"/>
            <w:tcBorders>
              <w:top w:val="nil"/>
              <w:left w:val="nil"/>
              <w:bottom w:val="nil"/>
              <w:right w:val="nil"/>
            </w:tcBorders>
          </w:tcPr>
          <w:p w:rsidR="00F45A96" w:rsidRPr="00F45A96" w:rsidRDefault="00F45A96">
            <w:pPr>
              <w:pStyle w:val="ConsPlusNormal"/>
            </w:pPr>
            <w:r w:rsidRPr="00F45A96">
              <w:t>A25.01.001.001, A25.01.001.002</w:t>
            </w:r>
          </w:p>
        </w:tc>
        <w:tc>
          <w:tcPr>
            <w:tcW w:w="1979" w:type="dxa"/>
            <w:tcBorders>
              <w:top w:val="nil"/>
              <w:left w:val="nil"/>
              <w:bottom w:val="nil"/>
              <w:right w:val="nil"/>
            </w:tcBorders>
          </w:tcPr>
          <w:p w:rsidR="00F45A96" w:rsidRPr="00F45A96" w:rsidRDefault="00F45A96">
            <w:pPr>
              <w:pStyle w:val="ConsPlusNormal"/>
            </w:pPr>
            <w:r w:rsidRPr="00F45A96">
              <w:t>Возрастная группа: от 0 дней до 2 лет</w:t>
            </w: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L40.5, M05.0, M05.1, M05.2, M05.3, M05.8, M06.0, M06.1, M07.0, M07.1, M07.2, M07.3, M08.0, M08.1, M08.2, M08.3, M30.2, M33.0, M45</w:t>
            </w:r>
          </w:p>
        </w:tc>
        <w:tc>
          <w:tcPr>
            <w:tcW w:w="2146" w:type="dxa"/>
            <w:tcBorders>
              <w:top w:val="nil"/>
              <w:left w:val="nil"/>
              <w:bottom w:val="nil"/>
              <w:right w:val="nil"/>
            </w:tcBorders>
          </w:tcPr>
          <w:p w:rsidR="00F45A96" w:rsidRPr="00F45A96" w:rsidRDefault="00F45A96">
            <w:pPr>
              <w:pStyle w:val="ConsPlusNormal"/>
            </w:pPr>
            <w:r w:rsidRPr="00F45A96">
              <w:t>A25.04.001.001, A25.04.001.002, A25.04.001.005</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M32.1, M32.8</w:t>
            </w:r>
          </w:p>
        </w:tc>
        <w:tc>
          <w:tcPr>
            <w:tcW w:w="2146" w:type="dxa"/>
            <w:tcBorders>
              <w:top w:val="nil"/>
              <w:left w:val="nil"/>
              <w:bottom w:val="nil"/>
              <w:right w:val="nil"/>
            </w:tcBorders>
          </w:tcPr>
          <w:p w:rsidR="00F45A96" w:rsidRPr="00F45A96" w:rsidRDefault="00F45A96">
            <w:pPr>
              <w:pStyle w:val="ConsPlusNormal"/>
            </w:pPr>
            <w:r w:rsidRPr="00F45A96">
              <w:t>A25.04.001.006</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proofErr w:type="gramStart"/>
            <w:r w:rsidRPr="00F45A96">
              <w:t>L40.5, M05.3, M05.8, M06.0, M06.1, M30.0, M30.1, M30.2, M30.3, M30.8, M31.0, M31.1, M31.2, M31.3, M31.4, M31.5, M31.6, M31.7, M31.8, M31.9, M35.0, M35.1, M35.2, M35.3, M35.4, M35.5, M35.6, M35.7, M35.8, M35.9</w:t>
            </w:r>
            <w:proofErr w:type="gramEnd"/>
          </w:p>
        </w:tc>
        <w:tc>
          <w:tcPr>
            <w:tcW w:w="2146" w:type="dxa"/>
            <w:tcBorders>
              <w:top w:val="nil"/>
              <w:left w:val="nil"/>
              <w:bottom w:val="nil"/>
              <w:right w:val="nil"/>
            </w:tcBorders>
          </w:tcPr>
          <w:p w:rsidR="00F45A96" w:rsidRPr="00F45A96" w:rsidRDefault="00F45A96">
            <w:pPr>
              <w:pStyle w:val="ConsPlusNormal"/>
            </w:pPr>
            <w:r w:rsidRPr="00F45A96">
              <w:t>A25.04.001.007</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J45.0, J45.1, J45.8, L50.1</w:t>
            </w:r>
          </w:p>
        </w:tc>
        <w:tc>
          <w:tcPr>
            <w:tcW w:w="2146" w:type="dxa"/>
            <w:tcBorders>
              <w:top w:val="nil"/>
              <w:left w:val="nil"/>
              <w:bottom w:val="nil"/>
              <w:right w:val="nil"/>
            </w:tcBorders>
          </w:tcPr>
          <w:p w:rsidR="00F45A96" w:rsidRPr="00F45A96" w:rsidRDefault="00F45A96">
            <w:pPr>
              <w:pStyle w:val="ConsPlusNormal"/>
            </w:pPr>
            <w:r w:rsidRPr="00F45A96">
              <w:t>A25.09.001.001</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I70.2, I70.8</w:t>
            </w:r>
          </w:p>
        </w:tc>
        <w:tc>
          <w:tcPr>
            <w:tcW w:w="2146" w:type="dxa"/>
            <w:tcBorders>
              <w:top w:val="nil"/>
              <w:left w:val="nil"/>
              <w:bottom w:val="nil"/>
              <w:right w:val="nil"/>
            </w:tcBorders>
          </w:tcPr>
          <w:p w:rsidR="00F45A96" w:rsidRPr="00F45A96" w:rsidRDefault="00F45A96">
            <w:pPr>
              <w:pStyle w:val="ConsPlusNormal"/>
            </w:pPr>
            <w:r w:rsidRPr="00F45A96">
              <w:t>A25.12.001.001</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K50.0</w:t>
            </w:r>
          </w:p>
        </w:tc>
        <w:tc>
          <w:tcPr>
            <w:tcW w:w="2146" w:type="dxa"/>
            <w:tcBorders>
              <w:top w:val="nil"/>
              <w:left w:val="nil"/>
              <w:bottom w:val="nil"/>
              <w:right w:val="nil"/>
            </w:tcBorders>
          </w:tcPr>
          <w:p w:rsidR="00F45A96" w:rsidRPr="00F45A96" w:rsidRDefault="00F45A96">
            <w:pPr>
              <w:pStyle w:val="ConsPlusNormal"/>
            </w:pPr>
            <w:r w:rsidRPr="00F45A96">
              <w:t>A25.17.001.001, A25.17.001.002</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rPr>
                <w:lang w:val="en-US"/>
              </w:rPr>
            </w:pPr>
            <w:r w:rsidRPr="00F45A96">
              <w:rPr>
                <w:lang w:val="en-US"/>
              </w:rPr>
              <w:t>K50.1, K50.8, K50.9, K51, K51.0, K51.1, K51.2, K51.3, K51.4, K51.5, K51.8, K</w:t>
            </w:r>
            <w:bookmarkStart w:id="1" w:name="_GoBack"/>
            <w:bookmarkEnd w:id="1"/>
            <w:r w:rsidRPr="00F45A96">
              <w:rPr>
                <w:lang w:val="en-US"/>
              </w:rPr>
              <w:t>51.9</w:t>
            </w:r>
          </w:p>
        </w:tc>
        <w:tc>
          <w:tcPr>
            <w:tcW w:w="2146" w:type="dxa"/>
            <w:tcBorders>
              <w:top w:val="nil"/>
              <w:left w:val="nil"/>
              <w:bottom w:val="nil"/>
              <w:right w:val="nil"/>
            </w:tcBorders>
          </w:tcPr>
          <w:p w:rsidR="00F45A96" w:rsidRPr="00F45A96" w:rsidRDefault="00F45A96">
            <w:pPr>
              <w:pStyle w:val="ConsPlusNormal"/>
            </w:pPr>
            <w:r w:rsidRPr="00F45A96">
              <w:t>A25.18.001.001, A25.18.001.002</w:t>
            </w:r>
          </w:p>
        </w:tc>
        <w:tc>
          <w:tcPr>
            <w:tcW w:w="1979" w:type="dxa"/>
            <w:tcBorders>
              <w:top w:val="nil"/>
              <w:left w:val="nil"/>
              <w:bottom w:val="nil"/>
              <w:right w:val="nil"/>
            </w:tcBorders>
          </w:tcPr>
          <w:p w:rsidR="00F45A96" w:rsidRPr="00F45A96" w:rsidRDefault="00F45A96">
            <w:pPr>
              <w:pStyle w:val="ConsPlusNormal"/>
            </w:pPr>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E78.0, E78.2, J33.1, J33.8, J45.0, J45.1, J45.8, K50.0, K50.1, K50.8, K50.9, K51, K51.0, K51.1, K51.2, K51.3, K51.4, K51.5, K51.8, K51.9, L20.8, M30.1</w:t>
            </w:r>
          </w:p>
        </w:tc>
        <w:tc>
          <w:tcPr>
            <w:tcW w:w="2146" w:type="dxa"/>
            <w:tcBorders>
              <w:top w:val="nil"/>
              <w:left w:val="nil"/>
              <w:bottom w:val="nil"/>
              <w:right w:val="nil"/>
            </w:tcBorders>
          </w:tcPr>
          <w:p w:rsidR="00F45A96" w:rsidRPr="00F45A96" w:rsidRDefault="00F45A96">
            <w:pPr>
              <w:pStyle w:val="ConsPlusNormal"/>
              <w:jc w:val="center"/>
            </w:pPr>
            <w:r w:rsidRPr="00F45A96">
              <w:t>-</w:t>
            </w:r>
          </w:p>
        </w:tc>
        <w:tc>
          <w:tcPr>
            <w:tcW w:w="1979" w:type="dxa"/>
            <w:tcBorders>
              <w:top w:val="nil"/>
              <w:left w:val="nil"/>
              <w:bottom w:val="nil"/>
              <w:right w:val="nil"/>
            </w:tcBorders>
          </w:tcPr>
          <w:p w:rsidR="00F45A96" w:rsidRPr="00F45A96" w:rsidRDefault="00F45A96">
            <w:pPr>
              <w:pStyle w:val="ConsPlusNormal"/>
            </w:pPr>
            <w:r w:rsidRPr="00F45A96">
              <w:t xml:space="preserve">Иной классификационный критерий: </w:t>
            </w:r>
            <w:proofErr w:type="spellStart"/>
            <w:r w:rsidRPr="00F45A96">
              <w:t>pbt</w:t>
            </w:r>
            <w:proofErr w:type="spellEnd"/>
          </w:p>
        </w:tc>
      </w:tr>
      <w:tr w:rsidR="00F45A96" w:rsidRPr="00F45A96">
        <w:tc>
          <w:tcPr>
            <w:tcW w:w="582" w:type="dxa"/>
            <w:vMerge/>
            <w:tcBorders>
              <w:top w:val="nil"/>
              <w:left w:val="nil"/>
              <w:bottom w:val="nil"/>
              <w:right w:val="nil"/>
            </w:tcBorders>
          </w:tcPr>
          <w:p w:rsidR="00F45A96" w:rsidRPr="00F45A96" w:rsidRDefault="00F45A96"/>
        </w:tc>
        <w:tc>
          <w:tcPr>
            <w:tcW w:w="2974" w:type="dxa"/>
            <w:vMerge/>
            <w:tcBorders>
              <w:top w:val="nil"/>
              <w:left w:val="nil"/>
              <w:bottom w:val="nil"/>
              <w:right w:val="nil"/>
            </w:tcBorders>
          </w:tcPr>
          <w:p w:rsidR="00F45A96" w:rsidRPr="00F45A96" w:rsidRDefault="00F45A96"/>
        </w:tc>
        <w:tc>
          <w:tcPr>
            <w:tcW w:w="5690" w:type="dxa"/>
            <w:tcBorders>
              <w:top w:val="nil"/>
              <w:left w:val="nil"/>
              <w:bottom w:val="nil"/>
              <w:right w:val="nil"/>
            </w:tcBorders>
          </w:tcPr>
          <w:p w:rsidR="00F45A96" w:rsidRPr="00F45A96" w:rsidRDefault="00F45A96">
            <w:pPr>
              <w:pStyle w:val="ConsPlusNormal"/>
            </w:pPr>
            <w:r w:rsidRPr="00F45A96">
              <w:t>Z25.8</w:t>
            </w:r>
          </w:p>
        </w:tc>
        <w:tc>
          <w:tcPr>
            <w:tcW w:w="2146" w:type="dxa"/>
            <w:tcBorders>
              <w:top w:val="nil"/>
              <w:left w:val="nil"/>
              <w:bottom w:val="nil"/>
              <w:right w:val="nil"/>
            </w:tcBorders>
          </w:tcPr>
          <w:p w:rsidR="00F45A96" w:rsidRPr="00F45A96" w:rsidRDefault="00F45A96">
            <w:pPr>
              <w:pStyle w:val="ConsPlusNormal"/>
            </w:pPr>
            <w:r w:rsidRPr="00F45A96">
              <w:t>A25.30.035</w:t>
            </w:r>
          </w:p>
        </w:tc>
        <w:tc>
          <w:tcPr>
            <w:tcW w:w="1979" w:type="dxa"/>
            <w:tcBorders>
              <w:top w:val="nil"/>
              <w:left w:val="nil"/>
              <w:bottom w:val="nil"/>
              <w:right w:val="nil"/>
            </w:tcBorders>
          </w:tcPr>
          <w:p w:rsidR="00F45A96" w:rsidRPr="00F45A96" w:rsidRDefault="00F45A96">
            <w:pPr>
              <w:pStyle w:val="ConsPlusNormal"/>
              <w:jc w:val="center"/>
            </w:pPr>
            <w:r w:rsidRPr="00F45A96">
              <w:t>-";</w:t>
            </w:r>
          </w:p>
        </w:tc>
      </w:tr>
    </w:tbl>
    <w:p w:rsidR="00F45A96" w:rsidRPr="00F45A96" w:rsidRDefault="00F45A96">
      <w:pPr>
        <w:pStyle w:val="ConsPlusNormal"/>
        <w:jc w:val="both"/>
      </w:pPr>
    </w:p>
    <w:p w:rsidR="00F45A96" w:rsidRPr="00F45A96" w:rsidRDefault="00F45A96">
      <w:pPr>
        <w:pStyle w:val="ConsPlusNormal"/>
        <w:ind w:firstLine="540"/>
        <w:jc w:val="both"/>
      </w:pPr>
      <w:r w:rsidRPr="00F45A96">
        <w:t>в сноске второй:</w:t>
      </w:r>
    </w:p>
    <w:p w:rsidR="00F45A96" w:rsidRPr="00F45A96" w:rsidRDefault="00F45A96">
      <w:pPr>
        <w:pStyle w:val="ConsPlusNormal"/>
        <w:spacing w:before="220"/>
        <w:ind w:firstLine="540"/>
        <w:jc w:val="both"/>
      </w:pPr>
      <w:r w:rsidRPr="00F45A96">
        <w:t>абзац первый изложить в следующей редакции:</w:t>
      </w:r>
    </w:p>
    <w:p w:rsidR="00F45A96" w:rsidRPr="00F45A96" w:rsidRDefault="00F45A96">
      <w:pPr>
        <w:pStyle w:val="ConsPlusNormal"/>
        <w:spacing w:before="220"/>
        <w:ind w:firstLine="540"/>
        <w:jc w:val="both"/>
      </w:pPr>
      <w:r w:rsidRPr="00F45A96">
        <w:t xml:space="preserve">"&lt;**&gt; Медицинская помощь пациентам старше 18 лет, проходящим лекарственную терапию злокачественных новообразований, а также медицинская помощь по замене речевого процессора оплачиваются с применением коэффициента дифференциации, коэффициента специфики </w:t>
      </w:r>
      <w:r w:rsidRPr="00F45A96">
        <w:lastRenderedPageBreak/>
        <w:t>оказания медицинской помощи и коэффициента сложности лечения пациента к доле заработной платы и прочих расходов в составе тарифа</w:t>
      </w:r>
      <w:proofErr w:type="gramStart"/>
      <w:r w:rsidRPr="00F45A96">
        <w:t>:"</w:t>
      </w:r>
      <w:proofErr w:type="gramEnd"/>
      <w:r w:rsidRPr="00F45A96">
        <w:t>;</w:t>
      </w:r>
    </w:p>
    <w:p w:rsidR="00F45A96" w:rsidRPr="00F45A96" w:rsidRDefault="00F45A96">
      <w:pPr>
        <w:pStyle w:val="ConsPlusNormal"/>
        <w:spacing w:before="220"/>
        <w:ind w:firstLine="540"/>
        <w:jc w:val="both"/>
      </w:pPr>
      <w:r w:rsidRPr="00F45A96">
        <w:t>после абзаца двадцать четвертого дополнить абзацем следующего содержания:</w:t>
      </w:r>
    </w:p>
    <w:p w:rsidR="00F45A96" w:rsidRPr="00F45A96" w:rsidRDefault="00F45A96">
      <w:pPr>
        <w:pStyle w:val="ConsPlusNormal"/>
        <w:spacing w:before="220"/>
        <w:ind w:firstLine="540"/>
        <w:jc w:val="both"/>
      </w:pPr>
      <w:r w:rsidRPr="00F45A96">
        <w:t>"замена речевого процессора - 31,97%;";</w:t>
      </w:r>
    </w:p>
    <w:p w:rsidR="00F45A96" w:rsidRPr="00F45A96" w:rsidRDefault="00F45A96">
      <w:pPr>
        <w:pStyle w:val="ConsPlusNormal"/>
        <w:spacing w:before="220"/>
        <w:ind w:firstLine="540"/>
        <w:jc w:val="both"/>
      </w:pPr>
      <w:r w:rsidRPr="00F45A96">
        <w:t>дополнить абзацем следующего содержания:</w:t>
      </w:r>
    </w:p>
    <w:p w:rsidR="00F45A96" w:rsidRPr="00F45A96" w:rsidRDefault="00F45A96">
      <w:pPr>
        <w:pStyle w:val="ConsPlusNormal"/>
        <w:spacing w:before="220"/>
        <w:ind w:firstLine="540"/>
        <w:jc w:val="both"/>
      </w:pPr>
      <w:r w:rsidRPr="00F45A96">
        <w:t>"замена речевого процессора - 25,71%.".</w:t>
      </w:r>
    </w:p>
    <w:p w:rsidR="00F45A96" w:rsidRPr="00F45A96" w:rsidRDefault="00F45A96">
      <w:pPr>
        <w:pStyle w:val="ConsPlusNormal"/>
        <w:jc w:val="both"/>
      </w:pPr>
    </w:p>
    <w:p w:rsidR="00F45A96" w:rsidRPr="00F45A96" w:rsidRDefault="00F45A96">
      <w:pPr>
        <w:pStyle w:val="ConsPlusNormal"/>
        <w:jc w:val="both"/>
      </w:pPr>
    </w:p>
    <w:p w:rsidR="00F45A96" w:rsidRPr="00F45A96" w:rsidRDefault="00F45A96">
      <w:pPr>
        <w:pStyle w:val="ConsPlusNormal"/>
        <w:pBdr>
          <w:top w:val="single" w:sz="6" w:space="0" w:color="auto"/>
        </w:pBdr>
        <w:spacing w:before="100" w:after="100"/>
        <w:jc w:val="both"/>
        <w:rPr>
          <w:sz w:val="2"/>
          <w:szCs w:val="2"/>
        </w:rPr>
      </w:pPr>
    </w:p>
    <w:p w:rsidR="00ED445E" w:rsidRPr="00F45A96" w:rsidRDefault="00ED445E"/>
    <w:sectPr w:rsidR="00ED445E" w:rsidRPr="00F45A96" w:rsidSect="00666E8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96"/>
    <w:rsid w:val="00ED445E"/>
    <w:rsid w:val="00F4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5A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A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A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5A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A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A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2514</Words>
  <Characters>14335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Бузиков Михаил Сергеевич</dc:creator>
  <cp:lastModifiedBy>Бузиков Михаил Сергеевич</cp:lastModifiedBy>
  <cp:revision>1</cp:revision>
  <dcterms:created xsi:type="dcterms:W3CDTF">2021-03-24T12:59:00Z</dcterms:created>
  <dcterms:modified xsi:type="dcterms:W3CDTF">2021-03-24T13:02:00Z</dcterms:modified>
</cp:coreProperties>
</file>